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2512" w14:textId="77777777" w:rsidR="008F5CDF" w:rsidRPr="00B27609" w:rsidRDefault="008F5CDF" w:rsidP="008F5CDF">
      <w:pPr>
        <w:rPr>
          <w:rFonts w:ascii="Arial" w:hAnsi="Arial" w:cs="Arial"/>
          <w:b/>
        </w:rPr>
      </w:pPr>
      <w:r w:rsidRPr="00B27609">
        <w:rPr>
          <w:rFonts w:ascii="Arial" w:hAnsi="Arial" w:cs="Arial"/>
          <w:b/>
        </w:rPr>
        <w:t>SCHEDULE OF MATTERS RESERVED TO THE JOINT COMMITTEE</w:t>
      </w:r>
      <w:r w:rsidRPr="00B27609">
        <w:rPr>
          <w:rStyle w:val="FootnoteReference"/>
          <w:rFonts w:ascii="Arial" w:hAnsi="Arial" w:cs="Arial"/>
          <w:b/>
          <w:vertAlign w:val="superscript"/>
        </w:rPr>
        <w:footnoteReference w:id="1"/>
      </w:r>
    </w:p>
    <w:p w14:paraId="14A3229F" w14:textId="77777777" w:rsidR="008F5CDF" w:rsidRDefault="008F5CDF" w:rsidP="008F5CDF">
      <w:pPr>
        <w:jc w:val="both"/>
        <w:rPr>
          <w:rFonts w:ascii="Arial" w:hAnsi="Arial" w:cs="Arial"/>
        </w:rPr>
      </w:pPr>
    </w:p>
    <w:p w14:paraId="5173E3A2" w14:textId="77777777" w:rsidR="008F5CDF" w:rsidRPr="0064460F" w:rsidRDefault="008F5CDF" w:rsidP="008F5CDF">
      <w:pPr>
        <w:jc w:val="both"/>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990"/>
        <w:gridCol w:w="2256"/>
        <w:gridCol w:w="9189"/>
      </w:tblGrid>
      <w:tr w:rsidR="008F5CDF" w:rsidRPr="004A5B37" w14:paraId="11C9A84F" w14:textId="77777777" w:rsidTr="00AA79B8">
        <w:trPr>
          <w:tblHeader/>
        </w:trPr>
        <w:tc>
          <w:tcPr>
            <w:tcW w:w="2461" w:type="dxa"/>
            <w:gridSpan w:val="2"/>
            <w:shd w:val="clear" w:color="auto" w:fill="E6E6E6"/>
          </w:tcPr>
          <w:p w14:paraId="65F0AEB1" w14:textId="77777777" w:rsidR="008F5CDF" w:rsidRPr="004A5B37" w:rsidRDefault="008F5CDF" w:rsidP="00AA79B8">
            <w:pPr>
              <w:jc w:val="center"/>
              <w:rPr>
                <w:rFonts w:ascii="Arial" w:hAnsi="Arial" w:cs="Arial"/>
                <w:b/>
              </w:rPr>
            </w:pPr>
            <w:r w:rsidRPr="004A5B37">
              <w:rPr>
                <w:rFonts w:ascii="Arial" w:hAnsi="Arial" w:cs="Arial"/>
                <w:b/>
              </w:rPr>
              <w:t>THE JOINT COMMITTEE</w:t>
            </w:r>
          </w:p>
        </w:tc>
        <w:tc>
          <w:tcPr>
            <w:tcW w:w="2256" w:type="dxa"/>
            <w:shd w:val="clear" w:color="auto" w:fill="E6E6E6"/>
          </w:tcPr>
          <w:p w14:paraId="5D6AAB45" w14:textId="77777777" w:rsidR="008F5CDF" w:rsidRPr="004A5B37" w:rsidRDefault="008F5CDF" w:rsidP="00AA79B8">
            <w:pPr>
              <w:jc w:val="center"/>
              <w:rPr>
                <w:rFonts w:ascii="Arial" w:hAnsi="Arial" w:cs="Arial"/>
                <w:b/>
              </w:rPr>
            </w:pPr>
            <w:r w:rsidRPr="004A5B37">
              <w:rPr>
                <w:rFonts w:ascii="Arial" w:hAnsi="Arial" w:cs="Arial"/>
                <w:b/>
              </w:rPr>
              <w:t>AREA</w:t>
            </w:r>
          </w:p>
        </w:tc>
        <w:tc>
          <w:tcPr>
            <w:tcW w:w="9431" w:type="dxa"/>
            <w:shd w:val="clear" w:color="auto" w:fill="E6E6E6"/>
          </w:tcPr>
          <w:p w14:paraId="60395047" w14:textId="77777777" w:rsidR="008F5CDF" w:rsidRPr="004A5B37" w:rsidRDefault="008F5CDF" w:rsidP="00AA79B8">
            <w:pPr>
              <w:jc w:val="center"/>
              <w:rPr>
                <w:rFonts w:ascii="Arial" w:hAnsi="Arial" w:cs="Arial"/>
                <w:b/>
              </w:rPr>
            </w:pPr>
            <w:r w:rsidRPr="004A5B37">
              <w:rPr>
                <w:rFonts w:ascii="Arial" w:hAnsi="Arial" w:cs="Arial"/>
                <w:b/>
              </w:rPr>
              <w:t>DECISIONS RESERVED TO THE JOINT COMMITTEE</w:t>
            </w:r>
          </w:p>
        </w:tc>
      </w:tr>
      <w:tr w:rsidR="008F5CDF" w:rsidRPr="004A5B37" w14:paraId="366A1F10" w14:textId="77777777" w:rsidTr="00AA79B8">
        <w:tc>
          <w:tcPr>
            <w:tcW w:w="722" w:type="dxa"/>
          </w:tcPr>
          <w:p w14:paraId="004AA37D" w14:textId="77777777" w:rsidR="008F5CDF" w:rsidRPr="004A5B37" w:rsidRDefault="008F5CDF" w:rsidP="00AA79B8">
            <w:pPr>
              <w:jc w:val="center"/>
              <w:rPr>
                <w:rFonts w:ascii="Arial" w:hAnsi="Arial" w:cs="Arial"/>
              </w:rPr>
            </w:pPr>
            <w:r w:rsidRPr="004A5B37">
              <w:rPr>
                <w:rFonts w:ascii="Arial" w:hAnsi="Arial" w:cs="Arial"/>
              </w:rPr>
              <w:t>1</w:t>
            </w:r>
          </w:p>
        </w:tc>
        <w:tc>
          <w:tcPr>
            <w:tcW w:w="1739" w:type="dxa"/>
          </w:tcPr>
          <w:p w14:paraId="4A6E9C25"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106917F4" w14:textId="77777777" w:rsidR="008F5CDF" w:rsidRPr="004A5B37" w:rsidRDefault="008F5CDF" w:rsidP="00AA79B8">
            <w:pPr>
              <w:jc w:val="center"/>
              <w:rPr>
                <w:rFonts w:ascii="Arial" w:hAnsi="Arial" w:cs="Arial"/>
              </w:rPr>
            </w:pPr>
            <w:r w:rsidRPr="004A5B37">
              <w:rPr>
                <w:rFonts w:ascii="Arial" w:hAnsi="Arial" w:cs="Arial"/>
              </w:rPr>
              <w:t xml:space="preserve">GENERAL </w:t>
            </w:r>
          </w:p>
        </w:tc>
        <w:tc>
          <w:tcPr>
            <w:tcW w:w="9431" w:type="dxa"/>
          </w:tcPr>
          <w:p w14:paraId="2AC8ABB5" w14:textId="77777777" w:rsidR="008F5CDF" w:rsidRPr="004A5B37" w:rsidRDefault="008F5CDF" w:rsidP="00AA79B8">
            <w:pPr>
              <w:rPr>
                <w:rFonts w:ascii="Arial" w:hAnsi="Arial" w:cs="Arial"/>
              </w:rPr>
            </w:pPr>
            <w:r w:rsidRPr="004A5B37">
              <w:rPr>
                <w:rFonts w:ascii="Arial" w:hAnsi="Arial" w:cs="Arial"/>
              </w:rPr>
              <w:t xml:space="preserve">The Joint Committee may determine any matter for which it has statutory or delegated authority, in accordance with </w:t>
            </w:r>
            <w:r>
              <w:rPr>
                <w:rFonts w:ascii="Arial" w:hAnsi="Arial" w:cs="Arial"/>
              </w:rPr>
              <w:t>EASC</w:t>
            </w:r>
            <w:r w:rsidRPr="004A5B37">
              <w:rPr>
                <w:rFonts w:ascii="Arial" w:hAnsi="Arial" w:cs="Arial"/>
              </w:rPr>
              <w:t xml:space="preserve"> SOs</w:t>
            </w:r>
          </w:p>
          <w:p w14:paraId="6F6FFDD7" w14:textId="77777777" w:rsidR="008F5CDF" w:rsidRPr="004A5B37" w:rsidRDefault="008F5CDF" w:rsidP="00AA79B8">
            <w:pPr>
              <w:rPr>
                <w:rFonts w:ascii="Arial" w:hAnsi="Arial" w:cs="Arial"/>
              </w:rPr>
            </w:pPr>
            <w:r w:rsidRPr="004A5B37">
              <w:rPr>
                <w:rFonts w:ascii="Arial" w:hAnsi="Arial" w:cs="Arial"/>
              </w:rPr>
              <w:t xml:space="preserve"> </w:t>
            </w:r>
          </w:p>
        </w:tc>
      </w:tr>
      <w:tr w:rsidR="008F5CDF" w:rsidRPr="004A5B37" w14:paraId="28F76FCA" w14:textId="77777777" w:rsidTr="00AA79B8">
        <w:tc>
          <w:tcPr>
            <w:tcW w:w="722" w:type="dxa"/>
          </w:tcPr>
          <w:p w14:paraId="20366954" w14:textId="77777777" w:rsidR="008F5CDF" w:rsidRPr="004A5B37" w:rsidRDefault="008F5CDF" w:rsidP="00AA79B8">
            <w:pPr>
              <w:jc w:val="center"/>
              <w:rPr>
                <w:rFonts w:ascii="Arial" w:hAnsi="Arial" w:cs="Arial"/>
              </w:rPr>
            </w:pPr>
            <w:r w:rsidRPr="004A5B37">
              <w:rPr>
                <w:rFonts w:ascii="Arial" w:hAnsi="Arial" w:cs="Arial"/>
              </w:rPr>
              <w:t>2</w:t>
            </w:r>
          </w:p>
        </w:tc>
        <w:tc>
          <w:tcPr>
            <w:tcW w:w="1739" w:type="dxa"/>
          </w:tcPr>
          <w:p w14:paraId="62737E0D"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03B79DF4" w14:textId="77777777" w:rsidR="008F5CDF" w:rsidRPr="004A5B37" w:rsidRDefault="008F5CDF" w:rsidP="00AA79B8">
            <w:pPr>
              <w:jc w:val="center"/>
              <w:rPr>
                <w:rFonts w:ascii="Arial" w:hAnsi="Arial" w:cs="Arial"/>
              </w:rPr>
            </w:pPr>
            <w:r w:rsidRPr="004A5B37">
              <w:rPr>
                <w:rFonts w:ascii="Arial" w:hAnsi="Arial" w:cs="Arial"/>
              </w:rPr>
              <w:t>GENERAL</w:t>
            </w:r>
          </w:p>
        </w:tc>
        <w:tc>
          <w:tcPr>
            <w:tcW w:w="9431" w:type="dxa"/>
          </w:tcPr>
          <w:p w14:paraId="36335C54" w14:textId="77777777" w:rsidR="008F5CDF" w:rsidRDefault="008F5CDF" w:rsidP="00AA79B8">
            <w:pPr>
              <w:rPr>
                <w:rFonts w:ascii="Arial" w:hAnsi="Arial" w:cs="Arial"/>
              </w:rPr>
            </w:pPr>
            <w:r w:rsidRPr="004A5B37">
              <w:rPr>
                <w:rFonts w:ascii="Arial" w:hAnsi="Arial" w:cs="Arial"/>
              </w:rPr>
              <w:t>The Joint Committee must determine any matter that will be reserved to the whole Joint Committee. These are:</w:t>
            </w:r>
          </w:p>
          <w:p w14:paraId="6B69CF51" w14:textId="77777777" w:rsidR="008F5CDF" w:rsidRDefault="008F5CDF" w:rsidP="00AA79B8">
            <w:pPr>
              <w:rPr>
                <w:rFonts w:ascii="Arial" w:hAnsi="Arial" w:cs="Arial"/>
              </w:rPr>
            </w:pPr>
          </w:p>
          <w:p w14:paraId="5543373B" w14:textId="77777777" w:rsidR="008F5CDF" w:rsidRDefault="008F5CDF" w:rsidP="008F5CDF">
            <w:pPr>
              <w:pStyle w:val="ListParagraph"/>
              <w:numPr>
                <w:ilvl w:val="0"/>
                <w:numId w:val="4"/>
              </w:numPr>
              <w:rPr>
                <w:rFonts w:ascii="Arial" w:hAnsi="Arial" w:cs="Arial"/>
              </w:rPr>
            </w:pPr>
            <w:r>
              <w:rPr>
                <w:rFonts w:ascii="Arial" w:hAnsi="Arial" w:cs="Arial"/>
              </w:rPr>
              <w:t>Collaborative Commissioning Framework Agreement(s)</w:t>
            </w:r>
          </w:p>
          <w:p w14:paraId="0EAAC65A" w14:textId="77777777" w:rsidR="008F5CDF" w:rsidRPr="005B56CD" w:rsidRDefault="008F5CDF" w:rsidP="008F5CDF">
            <w:pPr>
              <w:pStyle w:val="ListParagraph"/>
              <w:numPr>
                <w:ilvl w:val="0"/>
                <w:numId w:val="4"/>
              </w:numPr>
              <w:rPr>
                <w:rFonts w:ascii="Arial" w:hAnsi="Arial" w:cs="Arial"/>
              </w:rPr>
            </w:pPr>
            <w:r>
              <w:rPr>
                <w:rFonts w:ascii="Arial" w:hAnsi="Arial" w:cs="Arial"/>
              </w:rPr>
              <w:t xml:space="preserve">EAS Integrated Medium Term Plan  </w:t>
            </w:r>
          </w:p>
          <w:p w14:paraId="48881E19" w14:textId="77777777" w:rsidR="008F5CDF" w:rsidRPr="004A5B37" w:rsidRDefault="008F5CDF" w:rsidP="00AA79B8">
            <w:pPr>
              <w:jc w:val="center"/>
              <w:rPr>
                <w:rFonts w:ascii="Arial" w:hAnsi="Arial" w:cs="Arial"/>
              </w:rPr>
            </w:pPr>
          </w:p>
        </w:tc>
      </w:tr>
      <w:tr w:rsidR="008F5CDF" w:rsidRPr="004A5B37" w14:paraId="1B68FA64" w14:textId="77777777" w:rsidTr="00AA79B8">
        <w:tc>
          <w:tcPr>
            <w:tcW w:w="722" w:type="dxa"/>
          </w:tcPr>
          <w:p w14:paraId="37884F88" w14:textId="77777777" w:rsidR="008F5CDF" w:rsidRPr="004A5B37" w:rsidRDefault="008F5CDF" w:rsidP="00AA79B8">
            <w:pPr>
              <w:jc w:val="center"/>
              <w:rPr>
                <w:rFonts w:ascii="Arial" w:hAnsi="Arial" w:cs="Arial"/>
              </w:rPr>
            </w:pPr>
            <w:r>
              <w:rPr>
                <w:rFonts w:ascii="Arial" w:hAnsi="Arial" w:cs="Arial"/>
              </w:rPr>
              <w:t>3</w:t>
            </w:r>
          </w:p>
        </w:tc>
        <w:tc>
          <w:tcPr>
            <w:tcW w:w="1739" w:type="dxa"/>
          </w:tcPr>
          <w:p w14:paraId="035FE243" w14:textId="77777777" w:rsidR="008F5CDF" w:rsidRPr="004A5B37" w:rsidRDefault="008F5CDF" w:rsidP="00AA79B8">
            <w:pPr>
              <w:jc w:val="center"/>
              <w:rPr>
                <w:rFonts w:ascii="Arial" w:hAnsi="Arial" w:cs="Arial"/>
              </w:rPr>
            </w:pPr>
            <w:r>
              <w:rPr>
                <w:rFonts w:ascii="Arial" w:hAnsi="Arial" w:cs="Arial"/>
              </w:rPr>
              <w:t>FULL</w:t>
            </w:r>
          </w:p>
        </w:tc>
        <w:tc>
          <w:tcPr>
            <w:tcW w:w="2256" w:type="dxa"/>
          </w:tcPr>
          <w:p w14:paraId="1077CD41" w14:textId="77777777" w:rsidR="008F5CDF" w:rsidRPr="004A5B37" w:rsidRDefault="008F5CDF" w:rsidP="00AA79B8">
            <w:pPr>
              <w:jc w:val="center"/>
              <w:rPr>
                <w:rFonts w:ascii="Arial" w:hAnsi="Arial" w:cs="Arial"/>
              </w:rPr>
            </w:pPr>
            <w:r>
              <w:rPr>
                <w:rFonts w:ascii="Arial" w:hAnsi="Arial" w:cs="Arial"/>
              </w:rPr>
              <w:t>GENERAL</w:t>
            </w:r>
          </w:p>
        </w:tc>
        <w:tc>
          <w:tcPr>
            <w:tcW w:w="9431" w:type="dxa"/>
          </w:tcPr>
          <w:p w14:paraId="5F09F0D5" w14:textId="77777777" w:rsidR="008F5CDF" w:rsidRPr="002B79DC" w:rsidRDefault="008F5CDF" w:rsidP="00AA79B8">
            <w:pPr>
              <w:jc w:val="both"/>
              <w:rPr>
                <w:rFonts w:ascii="Arial" w:hAnsi="Arial" w:cs="Arial"/>
              </w:rPr>
            </w:pPr>
            <w:r>
              <w:rPr>
                <w:rFonts w:ascii="Arial" w:hAnsi="Arial" w:cs="Arial"/>
              </w:rPr>
              <w:t>Approve the Joint Committee’s Governance Framework</w:t>
            </w:r>
          </w:p>
        </w:tc>
      </w:tr>
      <w:tr w:rsidR="008F5CDF" w:rsidRPr="004A5B37" w14:paraId="073542D4" w14:textId="77777777" w:rsidTr="00AA79B8">
        <w:tc>
          <w:tcPr>
            <w:tcW w:w="722" w:type="dxa"/>
          </w:tcPr>
          <w:p w14:paraId="255A8E18" w14:textId="77777777" w:rsidR="008F5CDF" w:rsidRPr="004A5B37" w:rsidRDefault="008F5CDF" w:rsidP="00AA79B8">
            <w:pPr>
              <w:jc w:val="center"/>
              <w:rPr>
                <w:rFonts w:ascii="Arial" w:hAnsi="Arial" w:cs="Arial"/>
              </w:rPr>
            </w:pPr>
            <w:r w:rsidRPr="004A5B37">
              <w:rPr>
                <w:rFonts w:ascii="Arial" w:hAnsi="Arial" w:cs="Arial"/>
              </w:rPr>
              <w:t>4</w:t>
            </w:r>
          </w:p>
        </w:tc>
        <w:tc>
          <w:tcPr>
            <w:tcW w:w="1739" w:type="dxa"/>
          </w:tcPr>
          <w:p w14:paraId="1E09F84D"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7F8763AE"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080815E2" w14:textId="77777777" w:rsidR="008F5CDF" w:rsidRPr="004A5B37" w:rsidRDefault="008F5CDF" w:rsidP="00AA79B8">
            <w:pPr>
              <w:rPr>
                <w:rFonts w:ascii="Arial" w:hAnsi="Arial" w:cs="Arial"/>
              </w:rPr>
            </w:pPr>
            <w:r>
              <w:rPr>
                <w:rFonts w:ascii="Arial" w:hAnsi="Arial" w:cs="Arial"/>
              </w:rPr>
              <w:t>V</w:t>
            </w:r>
            <w:r w:rsidRPr="004A5B37">
              <w:rPr>
                <w:rFonts w:ascii="Arial" w:hAnsi="Arial" w:cs="Arial"/>
              </w:rPr>
              <w:t>ary</w:t>
            </w:r>
            <w:r>
              <w:rPr>
                <w:rFonts w:ascii="Arial" w:hAnsi="Arial" w:cs="Arial"/>
              </w:rPr>
              <w:t xml:space="preserve">, </w:t>
            </w:r>
            <w:r w:rsidRPr="004A5B37">
              <w:rPr>
                <w:rFonts w:ascii="Arial" w:hAnsi="Arial" w:cs="Arial"/>
              </w:rPr>
              <w:t>amend</w:t>
            </w:r>
            <w:r>
              <w:rPr>
                <w:rFonts w:ascii="Arial" w:hAnsi="Arial" w:cs="Arial"/>
              </w:rPr>
              <w:t xml:space="preserve"> and recommend for approval to the Boards of the Local Health Boards:</w:t>
            </w:r>
            <w:r w:rsidRPr="004A5B37">
              <w:rPr>
                <w:rFonts w:ascii="Arial" w:hAnsi="Arial" w:cs="Arial"/>
              </w:rPr>
              <w:t xml:space="preserve"> </w:t>
            </w:r>
          </w:p>
          <w:p w14:paraId="393C2265" w14:textId="77777777" w:rsidR="008F5CDF" w:rsidRPr="004A5B37" w:rsidRDefault="008F5CDF" w:rsidP="00AA79B8">
            <w:pPr>
              <w:jc w:val="both"/>
              <w:rPr>
                <w:rFonts w:ascii="Arial" w:hAnsi="Arial" w:cs="Arial"/>
              </w:rPr>
            </w:pPr>
            <w:r w:rsidRPr="004A5B37">
              <w:rPr>
                <w:rFonts w:ascii="Arial" w:hAnsi="Arial" w:cs="Arial"/>
              </w:rPr>
              <w:t xml:space="preserve"> </w:t>
            </w:r>
          </w:p>
          <w:p w14:paraId="5300455F" w14:textId="77777777" w:rsidR="008F5CDF" w:rsidRPr="004A5B37" w:rsidRDefault="008F5CDF" w:rsidP="008F5CDF">
            <w:pPr>
              <w:numPr>
                <w:ilvl w:val="0"/>
                <w:numId w:val="2"/>
              </w:numPr>
              <w:jc w:val="both"/>
              <w:rPr>
                <w:rFonts w:ascii="Arial" w:hAnsi="Arial" w:cs="Arial"/>
              </w:rPr>
            </w:pPr>
            <w:r>
              <w:rPr>
                <w:rFonts w:ascii="Arial" w:hAnsi="Arial" w:cs="Arial"/>
              </w:rPr>
              <w:t>EASC</w:t>
            </w:r>
            <w:r w:rsidRPr="004A5B37">
              <w:rPr>
                <w:rFonts w:ascii="Arial" w:hAnsi="Arial" w:cs="Arial"/>
              </w:rPr>
              <w:t xml:space="preserve"> </w:t>
            </w:r>
            <w:proofErr w:type="gramStart"/>
            <w:r w:rsidRPr="004A5B37">
              <w:rPr>
                <w:rFonts w:ascii="Arial" w:hAnsi="Arial" w:cs="Arial"/>
              </w:rPr>
              <w:t>SOs ;</w:t>
            </w:r>
            <w:proofErr w:type="gramEnd"/>
          </w:p>
          <w:p w14:paraId="4C722EB1" w14:textId="77777777" w:rsidR="008F5CDF" w:rsidRPr="004A5B37" w:rsidRDefault="008F5CDF" w:rsidP="008F5CDF">
            <w:pPr>
              <w:numPr>
                <w:ilvl w:val="0"/>
                <w:numId w:val="2"/>
              </w:numPr>
              <w:jc w:val="both"/>
              <w:rPr>
                <w:rFonts w:ascii="Arial" w:hAnsi="Arial" w:cs="Arial"/>
              </w:rPr>
            </w:pPr>
            <w:r>
              <w:rPr>
                <w:rFonts w:ascii="Arial" w:hAnsi="Arial" w:cs="Arial"/>
              </w:rPr>
              <w:t>EASC</w:t>
            </w:r>
            <w:r w:rsidRPr="004A5B37">
              <w:rPr>
                <w:rFonts w:ascii="Arial" w:hAnsi="Arial" w:cs="Arial"/>
              </w:rPr>
              <w:t xml:space="preserve"> SFIs;</w:t>
            </w:r>
          </w:p>
          <w:p w14:paraId="53762CB1" w14:textId="77777777" w:rsidR="008F5CDF" w:rsidRPr="004A5B37" w:rsidRDefault="008F5CDF" w:rsidP="008F5CDF">
            <w:pPr>
              <w:numPr>
                <w:ilvl w:val="0"/>
                <w:numId w:val="2"/>
              </w:numPr>
              <w:jc w:val="both"/>
              <w:rPr>
                <w:rFonts w:ascii="Arial" w:hAnsi="Arial" w:cs="Arial"/>
              </w:rPr>
            </w:pPr>
            <w:r w:rsidRPr="004A5B37">
              <w:rPr>
                <w:rFonts w:ascii="Arial" w:hAnsi="Arial" w:cs="Arial"/>
              </w:rPr>
              <w:t>Schedule of matters reserved to the Joint Committee;</w:t>
            </w:r>
          </w:p>
          <w:p w14:paraId="779D6DD2" w14:textId="77777777" w:rsidR="008F5CDF" w:rsidRPr="004A5B37" w:rsidRDefault="008F5CDF" w:rsidP="008F5CDF">
            <w:pPr>
              <w:numPr>
                <w:ilvl w:val="0"/>
                <w:numId w:val="2"/>
              </w:numPr>
              <w:jc w:val="both"/>
              <w:rPr>
                <w:rFonts w:ascii="Arial" w:hAnsi="Arial" w:cs="Arial"/>
              </w:rPr>
            </w:pPr>
            <w:r w:rsidRPr="004A5B37">
              <w:rPr>
                <w:rFonts w:ascii="Arial" w:hAnsi="Arial" w:cs="Arial"/>
              </w:rPr>
              <w:t>Scheme of delegation to</w:t>
            </w:r>
            <w:r>
              <w:rPr>
                <w:rFonts w:ascii="Arial" w:hAnsi="Arial" w:cs="Arial"/>
              </w:rPr>
              <w:t xml:space="preserve"> sub-</w:t>
            </w:r>
            <w:r w:rsidRPr="004A5B37">
              <w:rPr>
                <w:rFonts w:ascii="Arial" w:hAnsi="Arial" w:cs="Arial"/>
              </w:rPr>
              <w:t>Committees and others; and</w:t>
            </w:r>
          </w:p>
          <w:p w14:paraId="6D8B043A" w14:textId="77777777" w:rsidR="008F5CDF" w:rsidRPr="004A5B37" w:rsidRDefault="008F5CDF" w:rsidP="008F5CDF">
            <w:pPr>
              <w:numPr>
                <w:ilvl w:val="0"/>
                <w:numId w:val="1"/>
              </w:numPr>
              <w:jc w:val="both"/>
              <w:rPr>
                <w:rFonts w:ascii="Arial" w:hAnsi="Arial" w:cs="Arial"/>
              </w:rPr>
            </w:pPr>
            <w:r w:rsidRPr="004A5B37">
              <w:rPr>
                <w:rFonts w:ascii="Arial" w:hAnsi="Arial" w:cs="Arial"/>
              </w:rPr>
              <w:t>Scheme of delegation to officers.</w:t>
            </w:r>
          </w:p>
          <w:p w14:paraId="092E177D" w14:textId="77777777" w:rsidR="008F5CDF" w:rsidRDefault="008F5CDF" w:rsidP="00AA79B8">
            <w:pPr>
              <w:jc w:val="both"/>
              <w:rPr>
                <w:rFonts w:ascii="Arial" w:hAnsi="Arial" w:cs="Arial"/>
              </w:rPr>
            </w:pPr>
            <w:r w:rsidRPr="004A5B37">
              <w:rPr>
                <w:rFonts w:ascii="Arial" w:hAnsi="Arial" w:cs="Arial"/>
              </w:rPr>
              <w:t>In accordance with any directions set by the Welsh Ministers.</w:t>
            </w:r>
          </w:p>
          <w:p w14:paraId="4847D7F9" w14:textId="77777777" w:rsidR="008F5CDF" w:rsidRPr="004A5B37" w:rsidRDefault="008F5CDF" w:rsidP="00AA79B8">
            <w:pPr>
              <w:jc w:val="both"/>
              <w:rPr>
                <w:rFonts w:ascii="Arial" w:hAnsi="Arial" w:cs="Arial"/>
              </w:rPr>
            </w:pPr>
          </w:p>
        </w:tc>
      </w:tr>
      <w:tr w:rsidR="008F5CDF" w:rsidRPr="004A5B37" w14:paraId="5B23C792" w14:textId="77777777" w:rsidTr="00AA79B8">
        <w:tc>
          <w:tcPr>
            <w:tcW w:w="722" w:type="dxa"/>
          </w:tcPr>
          <w:p w14:paraId="21516A8D" w14:textId="77777777" w:rsidR="008F5CDF" w:rsidRPr="004A5B37" w:rsidRDefault="008F5CDF" w:rsidP="00AA79B8">
            <w:pPr>
              <w:jc w:val="center"/>
              <w:rPr>
                <w:rFonts w:ascii="Arial" w:hAnsi="Arial" w:cs="Arial"/>
              </w:rPr>
            </w:pPr>
            <w:r>
              <w:rPr>
                <w:rFonts w:ascii="Arial" w:hAnsi="Arial" w:cs="Arial"/>
              </w:rPr>
              <w:lastRenderedPageBreak/>
              <w:t>5</w:t>
            </w:r>
          </w:p>
        </w:tc>
        <w:tc>
          <w:tcPr>
            <w:tcW w:w="1739" w:type="dxa"/>
          </w:tcPr>
          <w:p w14:paraId="4B716B27"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59289F64"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0677B292" w14:textId="77777777" w:rsidR="008F5CDF" w:rsidRPr="004A5B37" w:rsidRDefault="008F5CDF" w:rsidP="00AA79B8">
            <w:pPr>
              <w:jc w:val="both"/>
              <w:rPr>
                <w:rFonts w:ascii="Arial" w:hAnsi="Arial" w:cs="Arial"/>
              </w:rPr>
            </w:pPr>
            <w:r w:rsidRPr="004A5B37">
              <w:rPr>
                <w:rFonts w:ascii="Arial" w:hAnsi="Arial" w:cs="Arial"/>
              </w:rPr>
              <w:t xml:space="preserve">Ratify any urgent decisions taken by the Chair and the </w:t>
            </w:r>
            <w:r>
              <w:rPr>
                <w:rFonts w:ascii="Arial" w:hAnsi="Arial" w:cs="Arial"/>
              </w:rPr>
              <w:t>Chief Ambulance Services Commissioner</w:t>
            </w:r>
            <w:r w:rsidRPr="004A5B37">
              <w:rPr>
                <w:rFonts w:ascii="Arial" w:hAnsi="Arial" w:cs="Arial"/>
              </w:rPr>
              <w:t xml:space="preserve"> in accordance with </w:t>
            </w:r>
            <w:r>
              <w:rPr>
                <w:rFonts w:ascii="Arial" w:hAnsi="Arial" w:cs="Arial"/>
              </w:rPr>
              <w:t>EASC</w:t>
            </w:r>
            <w:r w:rsidRPr="004A5B37">
              <w:rPr>
                <w:rFonts w:ascii="Arial" w:hAnsi="Arial" w:cs="Arial"/>
              </w:rPr>
              <w:t xml:space="preserve"> Standing Order requirements</w:t>
            </w:r>
          </w:p>
          <w:p w14:paraId="390A4C74" w14:textId="77777777" w:rsidR="008F5CDF" w:rsidRPr="004A5B37" w:rsidRDefault="008F5CDF" w:rsidP="00AA79B8">
            <w:pPr>
              <w:jc w:val="both"/>
              <w:rPr>
                <w:rFonts w:ascii="Arial" w:hAnsi="Arial" w:cs="Arial"/>
              </w:rPr>
            </w:pPr>
          </w:p>
        </w:tc>
      </w:tr>
      <w:tr w:rsidR="008F5CDF" w:rsidRPr="004A5B37" w14:paraId="2845FFDE" w14:textId="77777777" w:rsidTr="00AA79B8">
        <w:tc>
          <w:tcPr>
            <w:tcW w:w="722" w:type="dxa"/>
          </w:tcPr>
          <w:p w14:paraId="06AC062E" w14:textId="77777777" w:rsidR="008F5CDF" w:rsidRPr="004A5B37" w:rsidRDefault="008F5CDF" w:rsidP="00AA79B8">
            <w:pPr>
              <w:jc w:val="center"/>
              <w:rPr>
                <w:rFonts w:ascii="Arial" w:hAnsi="Arial" w:cs="Arial"/>
              </w:rPr>
            </w:pPr>
            <w:r>
              <w:rPr>
                <w:rFonts w:ascii="Arial" w:hAnsi="Arial" w:cs="Arial"/>
              </w:rPr>
              <w:t>6</w:t>
            </w:r>
          </w:p>
        </w:tc>
        <w:tc>
          <w:tcPr>
            <w:tcW w:w="1739" w:type="dxa"/>
          </w:tcPr>
          <w:p w14:paraId="1075D9E5" w14:textId="77777777" w:rsidR="008F5CDF" w:rsidRPr="004A5B37" w:rsidRDefault="008F5CDF" w:rsidP="00AA79B8">
            <w:pPr>
              <w:jc w:val="center"/>
              <w:rPr>
                <w:rFonts w:ascii="Arial" w:hAnsi="Arial" w:cs="Arial"/>
              </w:rPr>
            </w:pPr>
            <w:r>
              <w:rPr>
                <w:rFonts w:ascii="Arial" w:hAnsi="Arial" w:cs="Arial"/>
              </w:rPr>
              <w:t>NO – Nominated Audit and Risk Committee</w:t>
            </w:r>
          </w:p>
        </w:tc>
        <w:tc>
          <w:tcPr>
            <w:tcW w:w="2256" w:type="dxa"/>
          </w:tcPr>
          <w:p w14:paraId="1434EF1A" w14:textId="77777777" w:rsidR="008F5CDF" w:rsidRPr="004A5B37" w:rsidRDefault="008F5CDF" w:rsidP="00AA79B8">
            <w:pPr>
              <w:jc w:val="center"/>
              <w:rPr>
                <w:rFonts w:ascii="Arial" w:hAnsi="Arial" w:cs="Arial"/>
              </w:rPr>
            </w:pPr>
            <w:r>
              <w:rPr>
                <w:rFonts w:ascii="Arial" w:hAnsi="Arial" w:cs="Arial"/>
              </w:rPr>
              <w:t>OPERATING ARRANGEMENTS</w:t>
            </w:r>
          </w:p>
        </w:tc>
        <w:tc>
          <w:tcPr>
            <w:tcW w:w="9431" w:type="dxa"/>
          </w:tcPr>
          <w:p w14:paraId="4DC561CE" w14:textId="77777777" w:rsidR="008F5CDF" w:rsidRPr="004A5B37" w:rsidRDefault="008F5CDF" w:rsidP="00AA79B8">
            <w:pPr>
              <w:jc w:val="both"/>
              <w:rPr>
                <w:rFonts w:ascii="Arial" w:hAnsi="Arial" w:cs="Arial"/>
              </w:rPr>
            </w:pPr>
            <w:r>
              <w:rPr>
                <w:rFonts w:ascii="Arial" w:hAnsi="Arial" w:cs="Arial"/>
              </w:rPr>
              <w:t>Formal consideration of report of Committee Secretary on any non-compliance with EASC Standing Orders, making proposals to the Joint Committee on any action to be taken.</w:t>
            </w:r>
          </w:p>
        </w:tc>
      </w:tr>
      <w:tr w:rsidR="008F5CDF" w:rsidRPr="004A5B37" w14:paraId="6574FD70" w14:textId="77777777" w:rsidTr="00AA79B8">
        <w:tc>
          <w:tcPr>
            <w:tcW w:w="722" w:type="dxa"/>
          </w:tcPr>
          <w:p w14:paraId="2075ADEF" w14:textId="77777777" w:rsidR="008F5CDF" w:rsidRPr="004A5B37" w:rsidRDefault="008F5CDF" w:rsidP="00AA79B8">
            <w:pPr>
              <w:jc w:val="center"/>
              <w:rPr>
                <w:rFonts w:ascii="Arial" w:hAnsi="Arial" w:cs="Arial"/>
              </w:rPr>
            </w:pPr>
            <w:r>
              <w:br w:type="page"/>
            </w:r>
            <w:r>
              <w:rPr>
                <w:rFonts w:ascii="Arial" w:hAnsi="Arial" w:cs="Arial"/>
              </w:rPr>
              <w:t>7</w:t>
            </w:r>
          </w:p>
        </w:tc>
        <w:tc>
          <w:tcPr>
            <w:tcW w:w="1739" w:type="dxa"/>
          </w:tcPr>
          <w:p w14:paraId="5D9E6BD6"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219BCB8F"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70DCE61E" w14:textId="77777777" w:rsidR="008F5CDF" w:rsidRPr="004A5B37" w:rsidRDefault="008F5CDF" w:rsidP="00AA79B8">
            <w:pPr>
              <w:jc w:val="both"/>
              <w:rPr>
                <w:rFonts w:ascii="Arial" w:hAnsi="Arial" w:cs="Arial"/>
              </w:rPr>
            </w:pPr>
            <w:r>
              <w:rPr>
                <w:rFonts w:ascii="Arial" w:hAnsi="Arial" w:cs="Arial"/>
              </w:rPr>
              <w:t>Receive report and proposals regarding any non-compliance with EASC Standing Orders, and where required r</w:t>
            </w:r>
            <w:r w:rsidRPr="004A5B37">
              <w:rPr>
                <w:rFonts w:ascii="Arial" w:hAnsi="Arial" w:cs="Arial"/>
              </w:rPr>
              <w:t xml:space="preserve">atify in public session any instances of failure to comply with </w:t>
            </w:r>
            <w:r>
              <w:rPr>
                <w:rFonts w:ascii="Arial" w:hAnsi="Arial" w:cs="Arial"/>
              </w:rPr>
              <w:t>EASC</w:t>
            </w:r>
            <w:r w:rsidRPr="004A5B37">
              <w:rPr>
                <w:rFonts w:ascii="Arial" w:hAnsi="Arial" w:cs="Arial"/>
              </w:rPr>
              <w:t xml:space="preserve"> SOs</w:t>
            </w:r>
          </w:p>
        </w:tc>
      </w:tr>
      <w:tr w:rsidR="008F5CDF" w:rsidRPr="004A5B37" w14:paraId="33C93D5E" w14:textId="77777777" w:rsidTr="00AA79B8">
        <w:tc>
          <w:tcPr>
            <w:tcW w:w="722" w:type="dxa"/>
          </w:tcPr>
          <w:p w14:paraId="542BAB4C" w14:textId="77777777" w:rsidR="008F5CDF" w:rsidRPr="004A5B37" w:rsidRDefault="008F5CDF" w:rsidP="00AA79B8">
            <w:pPr>
              <w:jc w:val="center"/>
              <w:rPr>
                <w:rFonts w:ascii="Arial" w:hAnsi="Arial" w:cs="Arial"/>
              </w:rPr>
            </w:pPr>
            <w:r>
              <w:rPr>
                <w:rFonts w:ascii="Arial" w:hAnsi="Arial" w:cs="Arial"/>
              </w:rPr>
              <w:t>8</w:t>
            </w:r>
          </w:p>
        </w:tc>
        <w:tc>
          <w:tcPr>
            <w:tcW w:w="1739" w:type="dxa"/>
          </w:tcPr>
          <w:p w14:paraId="2A5754E2"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73602682"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4AB24336" w14:textId="77777777" w:rsidR="008F5CDF" w:rsidRPr="004A5B37" w:rsidRDefault="008F5CDF" w:rsidP="00AA79B8">
            <w:pPr>
              <w:jc w:val="both"/>
              <w:rPr>
                <w:rFonts w:ascii="Arial" w:hAnsi="Arial" w:cs="Arial"/>
              </w:rPr>
            </w:pPr>
            <w:r w:rsidRPr="004A5B37">
              <w:rPr>
                <w:rFonts w:ascii="Arial" w:hAnsi="Arial" w:cs="Arial"/>
              </w:rPr>
              <w:t>Approve the Joint Committee’s Values and Standards of Behaviour framework</w:t>
            </w:r>
            <w:r>
              <w:rPr>
                <w:rFonts w:ascii="Arial" w:hAnsi="Arial" w:cs="Arial"/>
              </w:rPr>
              <w:t xml:space="preserve"> – CTMUHB Standards of Behaviour policy adopted</w:t>
            </w:r>
          </w:p>
        </w:tc>
      </w:tr>
      <w:tr w:rsidR="008F5CDF" w:rsidRPr="004A5B37" w14:paraId="7E2414CF" w14:textId="77777777" w:rsidTr="00AA79B8">
        <w:tc>
          <w:tcPr>
            <w:tcW w:w="722" w:type="dxa"/>
          </w:tcPr>
          <w:p w14:paraId="4A441551" w14:textId="77777777" w:rsidR="008F5CDF" w:rsidRPr="004A5B37" w:rsidRDefault="008F5CDF" w:rsidP="00AA79B8">
            <w:pPr>
              <w:jc w:val="center"/>
              <w:rPr>
                <w:rFonts w:ascii="Arial" w:hAnsi="Arial" w:cs="Arial"/>
              </w:rPr>
            </w:pPr>
            <w:r>
              <w:rPr>
                <w:rFonts w:ascii="Arial" w:hAnsi="Arial" w:cs="Arial"/>
              </w:rPr>
              <w:t>9</w:t>
            </w:r>
          </w:p>
        </w:tc>
        <w:tc>
          <w:tcPr>
            <w:tcW w:w="1739" w:type="dxa"/>
          </w:tcPr>
          <w:p w14:paraId="30F299EC" w14:textId="77777777" w:rsidR="008F5CDF" w:rsidRPr="004A5B37" w:rsidRDefault="008F5CDF" w:rsidP="00AA79B8">
            <w:pPr>
              <w:jc w:val="center"/>
              <w:rPr>
                <w:rFonts w:ascii="Arial" w:hAnsi="Arial" w:cs="Arial"/>
              </w:rPr>
            </w:pPr>
            <w:r>
              <w:rPr>
                <w:rFonts w:ascii="Arial" w:hAnsi="Arial" w:cs="Arial"/>
              </w:rPr>
              <w:t>NO – Chair on behalf of Joint Committee/Vice-Chair on behalf of Joint Committee if Chair is declaring interest</w:t>
            </w:r>
          </w:p>
        </w:tc>
        <w:tc>
          <w:tcPr>
            <w:tcW w:w="2256" w:type="dxa"/>
          </w:tcPr>
          <w:p w14:paraId="6607AFE0" w14:textId="77777777" w:rsidR="008F5CDF" w:rsidRPr="004A5B37" w:rsidRDefault="008F5CDF" w:rsidP="00AA79B8">
            <w:pPr>
              <w:jc w:val="center"/>
              <w:rPr>
                <w:rFonts w:ascii="Arial" w:hAnsi="Arial" w:cs="Arial"/>
              </w:rPr>
            </w:pPr>
            <w:r w:rsidRPr="004A5B37">
              <w:rPr>
                <w:rFonts w:ascii="Arial" w:hAnsi="Arial" w:cs="Arial"/>
              </w:rPr>
              <w:t>ORGANISATION STRUCTURE &amp; STAFFING</w:t>
            </w:r>
          </w:p>
        </w:tc>
        <w:tc>
          <w:tcPr>
            <w:tcW w:w="9431" w:type="dxa"/>
          </w:tcPr>
          <w:p w14:paraId="4FF3069B" w14:textId="77777777" w:rsidR="008F5CDF" w:rsidRDefault="008F5CDF" w:rsidP="00AA79B8">
            <w:pPr>
              <w:rPr>
                <w:rFonts w:ascii="Arial" w:hAnsi="Arial" w:cs="Arial"/>
              </w:rPr>
            </w:pPr>
            <w:r w:rsidRPr="004A5B37">
              <w:rPr>
                <w:rFonts w:ascii="Arial" w:hAnsi="Arial" w:cs="Arial"/>
              </w:rPr>
              <w:t xml:space="preserve">Require, receive and determine action in response to the declaration of Joint Committee members’ interests, in accordance with advice received, e.g. From Audit </w:t>
            </w:r>
            <w:r>
              <w:rPr>
                <w:rFonts w:ascii="Arial" w:hAnsi="Arial" w:cs="Arial"/>
              </w:rPr>
              <w:t xml:space="preserve">and Risk </w:t>
            </w:r>
            <w:r w:rsidRPr="004A5B37">
              <w:rPr>
                <w:rFonts w:ascii="Arial" w:hAnsi="Arial" w:cs="Arial"/>
              </w:rPr>
              <w:t xml:space="preserve">Committee </w:t>
            </w:r>
            <w:r>
              <w:rPr>
                <w:rFonts w:ascii="Arial" w:hAnsi="Arial" w:cs="Arial"/>
              </w:rPr>
              <w:t>or Committee Secretary</w:t>
            </w:r>
          </w:p>
          <w:p w14:paraId="3951472B" w14:textId="77777777" w:rsidR="008F5CDF" w:rsidRPr="004A5B37" w:rsidRDefault="008F5CDF" w:rsidP="00AA79B8">
            <w:pPr>
              <w:jc w:val="both"/>
              <w:rPr>
                <w:rFonts w:ascii="Arial" w:hAnsi="Arial" w:cs="Arial"/>
              </w:rPr>
            </w:pPr>
          </w:p>
        </w:tc>
      </w:tr>
      <w:tr w:rsidR="008F5CDF" w:rsidRPr="004A5B37" w14:paraId="6F1E965E" w14:textId="77777777" w:rsidTr="00AA79B8">
        <w:tc>
          <w:tcPr>
            <w:tcW w:w="722" w:type="dxa"/>
          </w:tcPr>
          <w:p w14:paraId="493F4162" w14:textId="77777777" w:rsidR="008F5CDF" w:rsidRPr="004A5B37" w:rsidRDefault="008F5CDF" w:rsidP="00AA79B8">
            <w:pPr>
              <w:jc w:val="center"/>
              <w:rPr>
                <w:rFonts w:ascii="Arial" w:hAnsi="Arial" w:cs="Arial"/>
              </w:rPr>
            </w:pPr>
            <w:r>
              <w:rPr>
                <w:rFonts w:ascii="Arial" w:hAnsi="Arial" w:cs="Arial"/>
              </w:rPr>
              <w:t>10</w:t>
            </w:r>
          </w:p>
        </w:tc>
        <w:tc>
          <w:tcPr>
            <w:tcW w:w="1739" w:type="dxa"/>
          </w:tcPr>
          <w:p w14:paraId="1ABC33EE"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4120F772" w14:textId="77777777" w:rsidR="008F5CDF" w:rsidRPr="004A5B37" w:rsidRDefault="008F5CDF" w:rsidP="00AA79B8">
            <w:pPr>
              <w:jc w:val="center"/>
              <w:rPr>
                <w:rFonts w:ascii="Arial" w:hAnsi="Arial" w:cs="Arial"/>
              </w:rPr>
            </w:pPr>
            <w:r w:rsidRPr="004A5B37">
              <w:rPr>
                <w:rFonts w:ascii="Arial" w:hAnsi="Arial" w:cs="Arial"/>
              </w:rPr>
              <w:t>STRATEGY &amp; PLANNING</w:t>
            </w:r>
          </w:p>
        </w:tc>
        <w:tc>
          <w:tcPr>
            <w:tcW w:w="9431" w:type="dxa"/>
          </w:tcPr>
          <w:p w14:paraId="28C19CEB" w14:textId="77777777" w:rsidR="008F5CDF" w:rsidRDefault="008F5CDF" w:rsidP="00AA79B8">
            <w:pPr>
              <w:jc w:val="both"/>
              <w:rPr>
                <w:rFonts w:ascii="Arial" w:hAnsi="Arial" w:cs="Arial"/>
              </w:rPr>
            </w:pPr>
            <w:r w:rsidRPr="004A5B37">
              <w:rPr>
                <w:rFonts w:ascii="Arial" w:hAnsi="Arial" w:cs="Arial"/>
              </w:rPr>
              <w:t xml:space="preserve">Determine the </w:t>
            </w:r>
            <w:proofErr w:type="gramStart"/>
            <w:r>
              <w:rPr>
                <w:rFonts w:ascii="Arial" w:hAnsi="Arial" w:cs="Arial"/>
              </w:rPr>
              <w:t>long term</w:t>
            </w:r>
            <w:proofErr w:type="gramEnd"/>
            <w:r>
              <w:rPr>
                <w:rFonts w:ascii="Arial" w:hAnsi="Arial" w:cs="Arial"/>
              </w:rPr>
              <w:t xml:space="preserve"> s</w:t>
            </w:r>
            <w:r w:rsidRPr="004A5B37">
              <w:rPr>
                <w:rFonts w:ascii="Arial" w:hAnsi="Arial" w:cs="Arial"/>
              </w:rPr>
              <w:t>trategic</w:t>
            </w:r>
            <w:r>
              <w:rPr>
                <w:rFonts w:ascii="Arial" w:hAnsi="Arial" w:cs="Arial"/>
              </w:rPr>
              <w:t xml:space="preserve"> plan, for the development of emergency ambulance services and non-patient transport services in Wales, in conjunction with the Welsh Ministers.</w:t>
            </w:r>
          </w:p>
          <w:p w14:paraId="26ADA84F" w14:textId="77777777" w:rsidR="008F5CDF" w:rsidRPr="004A5B37" w:rsidRDefault="008F5CDF" w:rsidP="00AA79B8">
            <w:pPr>
              <w:jc w:val="both"/>
              <w:rPr>
                <w:rFonts w:ascii="Arial" w:hAnsi="Arial" w:cs="Arial"/>
              </w:rPr>
            </w:pPr>
          </w:p>
        </w:tc>
      </w:tr>
      <w:tr w:rsidR="008F5CDF" w:rsidRPr="004A5B37" w14:paraId="2E9B3A3C" w14:textId="77777777" w:rsidTr="00AA79B8">
        <w:tc>
          <w:tcPr>
            <w:tcW w:w="722" w:type="dxa"/>
          </w:tcPr>
          <w:p w14:paraId="037B92C8" w14:textId="77777777" w:rsidR="008F5CDF" w:rsidRPr="008558A0" w:rsidRDefault="008F5CDF" w:rsidP="00AA79B8">
            <w:pPr>
              <w:jc w:val="center"/>
              <w:rPr>
                <w:rFonts w:ascii="Arial" w:hAnsi="Arial" w:cs="Arial"/>
              </w:rPr>
            </w:pPr>
            <w:r>
              <w:lastRenderedPageBreak/>
              <w:br w:type="page"/>
            </w:r>
            <w:r w:rsidRPr="008558A0">
              <w:rPr>
                <w:rFonts w:ascii="Arial" w:hAnsi="Arial" w:cs="Arial"/>
              </w:rPr>
              <w:t>11</w:t>
            </w:r>
          </w:p>
        </w:tc>
        <w:tc>
          <w:tcPr>
            <w:tcW w:w="1739" w:type="dxa"/>
          </w:tcPr>
          <w:p w14:paraId="36BAB53C"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33C78994" w14:textId="77777777" w:rsidR="008F5CDF" w:rsidRPr="004A5B37" w:rsidRDefault="008F5CDF" w:rsidP="00AA79B8">
            <w:pPr>
              <w:jc w:val="center"/>
              <w:rPr>
                <w:rFonts w:ascii="Arial" w:hAnsi="Arial" w:cs="Arial"/>
              </w:rPr>
            </w:pPr>
            <w:r w:rsidRPr="004A5B37">
              <w:rPr>
                <w:rFonts w:ascii="Arial" w:hAnsi="Arial" w:cs="Arial"/>
              </w:rPr>
              <w:t>STRATEGY &amp; PLANNING</w:t>
            </w:r>
          </w:p>
        </w:tc>
        <w:tc>
          <w:tcPr>
            <w:tcW w:w="9431" w:type="dxa"/>
          </w:tcPr>
          <w:p w14:paraId="08F5B0E3" w14:textId="77777777" w:rsidR="008F5CDF" w:rsidRPr="002B79DC" w:rsidRDefault="008F5CDF" w:rsidP="00AA79B8">
            <w:pPr>
              <w:jc w:val="both"/>
              <w:rPr>
                <w:rFonts w:ascii="Arial" w:hAnsi="Arial" w:cs="Arial"/>
              </w:rPr>
            </w:pPr>
            <w:r w:rsidRPr="002B79DC">
              <w:rPr>
                <w:rFonts w:ascii="Arial" w:hAnsi="Arial" w:cs="Arial"/>
              </w:rPr>
              <w:t>Approve the Joint Committee’s key strategies and programmes related to:</w:t>
            </w:r>
          </w:p>
          <w:p w14:paraId="548F97D4" w14:textId="77777777" w:rsidR="008F5CDF" w:rsidRPr="00056200" w:rsidRDefault="008F5CDF" w:rsidP="008F5CDF">
            <w:pPr>
              <w:numPr>
                <w:ilvl w:val="0"/>
                <w:numId w:val="1"/>
              </w:numPr>
              <w:jc w:val="both"/>
              <w:rPr>
                <w:rFonts w:ascii="Arial" w:hAnsi="Arial" w:cs="Arial"/>
              </w:rPr>
            </w:pPr>
            <w:r w:rsidRPr="002B79DC">
              <w:rPr>
                <w:rFonts w:ascii="Arial" w:hAnsi="Arial" w:cs="Arial"/>
              </w:rPr>
              <w:t xml:space="preserve">Commissioning Plan and </w:t>
            </w:r>
            <w:r w:rsidRPr="00056200">
              <w:rPr>
                <w:rFonts w:ascii="Arial" w:hAnsi="Arial" w:cs="Arial"/>
              </w:rPr>
              <w:t>Population Health Needs Assessment</w:t>
            </w:r>
          </w:p>
          <w:p w14:paraId="23C09608" w14:textId="77777777" w:rsidR="008F5CDF" w:rsidRPr="002B79DC" w:rsidRDefault="008F5CDF" w:rsidP="008F5CDF">
            <w:pPr>
              <w:numPr>
                <w:ilvl w:val="0"/>
                <w:numId w:val="1"/>
              </w:numPr>
              <w:jc w:val="both"/>
              <w:rPr>
                <w:rFonts w:ascii="Arial" w:hAnsi="Arial" w:cs="Arial"/>
              </w:rPr>
            </w:pPr>
            <w:r w:rsidRPr="00056200">
              <w:rPr>
                <w:rFonts w:ascii="Arial" w:hAnsi="Arial" w:cs="Arial"/>
              </w:rPr>
              <w:t>The development and delivery of emergency ambulance and non-emergency patient Transport</w:t>
            </w:r>
            <w:r w:rsidRPr="00056200">
              <w:rPr>
                <w:rFonts w:ascii="Arial" w:hAnsi="Arial" w:cs="Arial"/>
                <w:b/>
              </w:rPr>
              <w:t xml:space="preserve"> </w:t>
            </w:r>
            <w:r w:rsidRPr="00056200">
              <w:rPr>
                <w:rFonts w:ascii="Arial" w:hAnsi="Arial" w:cs="Arial"/>
              </w:rPr>
              <w:t>services</w:t>
            </w:r>
            <w:r w:rsidRPr="002B79DC">
              <w:rPr>
                <w:rFonts w:ascii="Arial" w:hAnsi="Arial" w:cs="Arial"/>
              </w:rPr>
              <w:t xml:space="preserve"> for the population of Wales</w:t>
            </w:r>
          </w:p>
          <w:p w14:paraId="2E48679B" w14:textId="77777777" w:rsidR="008F5CDF" w:rsidRPr="002B79DC" w:rsidRDefault="008F5CDF" w:rsidP="008F5CDF">
            <w:pPr>
              <w:numPr>
                <w:ilvl w:val="0"/>
                <w:numId w:val="1"/>
              </w:numPr>
              <w:jc w:val="both"/>
              <w:rPr>
                <w:rFonts w:ascii="Arial" w:hAnsi="Arial" w:cs="Arial"/>
              </w:rPr>
            </w:pPr>
            <w:r w:rsidRPr="002B79DC">
              <w:rPr>
                <w:rFonts w:ascii="Arial" w:hAnsi="Arial" w:cs="Arial"/>
              </w:rPr>
              <w:t>Improving quality and patient safety outcomes</w:t>
            </w:r>
          </w:p>
          <w:p w14:paraId="2ABB6FB7" w14:textId="77777777" w:rsidR="008F5CDF" w:rsidRPr="002B79DC" w:rsidRDefault="008F5CDF" w:rsidP="008F5CDF">
            <w:pPr>
              <w:numPr>
                <w:ilvl w:val="0"/>
                <w:numId w:val="1"/>
              </w:numPr>
              <w:jc w:val="both"/>
              <w:rPr>
                <w:rFonts w:ascii="Arial" w:hAnsi="Arial" w:cs="Arial"/>
              </w:rPr>
            </w:pPr>
            <w:r w:rsidRPr="002B79DC">
              <w:rPr>
                <w:rFonts w:ascii="Arial" w:hAnsi="Arial" w:cs="Arial"/>
              </w:rPr>
              <w:t>Workforce and Organisational Development</w:t>
            </w:r>
          </w:p>
          <w:p w14:paraId="73B9811D" w14:textId="77777777" w:rsidR="008F5CDF" w:rsidRPr="004A5B37" w:rsidRDefault="008F5CDF" w:rsidP="00AA79B8">
            <w:pPr>
              <w:jc w:val="both"/>
              <w:rPr>
                <w:rFonts w:ascii="Arial" w:hAnsi="Arial" w:cs="Arial"/>
              </w:rPr>
            </w:pPr>
            <w:r w:rsidRPr="002B79DC">
              <w:rPr>
                <w:rFonts w:ascii="Arial" w:hAnsi="Arial" w:cs="Arial"/>
              </w:rPr>
              <w:t>Infrastructure, including IM &amp;T, Estates and Capital (including major capital investment and disposal plans)</w:t>
            </w:r>
          </w:p>
        </w:tc>
      </w:tr>
      <w:tr w:rsidR="008F5CDF" w:rsidRPr="004A5B37" w14:paraId="009206BD" w14:textId="77777777" w:rsidTr="00AA79B8">
        <w:tc>
          <w:tcPr>
            <w:tcW w:w="722" w:type="dxa"/>
          </w:tcPr>
          <w:p w14:paraId="1415DDA6" w14:textId="77777777" w:rsidR="008F5CDF" w:rsidRPr="004A5B37" w:rsidRDefault="008F5CDF" w:rsidP="00AA79B8">
            <w:pPr>
              <w:jc w:val="center"/>
              <w:rPr>
                <w:rFonts w:ascii="Arial" w:hAnsi="Arial" w:cs="Arial"/>
              </w:rPr>
            </w:pPr>
            <w:r>
              <w:rPr>
                <w:rFonts w:ascii="Arial" w:hAnsi="Arial" w:cs="Arial"/>
              </w:rPr>
              <w:t>12</w:t>
            </w:r>
          </w:p>
        </w:tc>
        <w:tc>
          <w:tcPr>
            <w:tcW w:w="1739" w:type="dxa"/>
          </w:tcPr>
          <w:p w14:paraId="25E4F895"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5C212659" w14:textId="77777777" w:rsidR="008F5CDF" w:rsidRPr="004A5B37" w:rsidRDefault="008F5CDF" w:rsidP="00AA79B8">
            <w:pPr>
              <w:jc w:val="center"/>
              <w:rPr>
                <w:rFonts w:ascii="Arial" w:hAnsi="Arial" w:cs="Arial"/>
              </w:rPr>
            </w:pPr>
            <w:r w:rsidRPr="004A5B37">
              <w:rPr>
                <w:rFonts w:ascii="Arial" w:hAnsi="Arial" w:cs="Arial"/>
              </w:rPr>
              <w:t>STRATEGY &amp; PLANNING</w:t>
            </w:r>
          </w:p>
        </w:tc>
        <w:tc>
          <w:tcPr>
            <w:tcW w:w="9431" w:type="dxa"/>
          </w:tcPr>
          <w:p w14:paraId="7EC90356" w14:textId="77777777" w:rsidR="008F5CDF" w:rsidRPr="004A5B37" w:rsidRDefault="008F5CDF" w:rsidP="00AA79B8">
            <w:pPr>
              <w:jc w:val="both"/>
              <w:rPr>
                <w:rFonts w:ascii="Arial" w:hAnsi="Arial" w:cs="Arial"/>
              </w:rPr>
            </w:pPr>
            <w:r w:rsidRPr="002B79DC">
              <w:rPr>
                <w:rFonts w:ascii="Arial" w:hAnsi="Arial" w:cs="Arial"/>
              </w:rPr>
              <w:t xml:space="preserve">Approve the Joint Committee’s Integrated </w:t>
            </w:r>
            <w:proofErr w:type="gramStart"/>
            <w:r w:rsidRPr="002B79DC">
              <w:rPr>
                <w:rFonts w:ascii="Arial" w:hAnsi="Arial" w:cs="Arial"/>
              </w:rPr>
              <w:t>Medium Term</w:t>
            </w:r>
            <w:proofErr w:type="gramEnd"/>
            <w:r w:rsidRPr="002B79DC">
              <w:rPr>
                <w:rFonts w:ascii="Arial" w:hAnsi="Arial" w:cs="Arial"/>
              </w:rPr>
              <w:t xml:space="preserve"> Plan, including the balanced Medium Term Financial Plan</w:t>
            </w:r>
          </w:p>
        </w:tc>
      </w:tr>
      <w:tr w:rsidR="008F5CDF" w:rsidRPr="004A5B37" w14:paraId="0267EFBC" w14:textId="77777777" w:rsidTr="00AA79B8">
        <w:tc>
          <w:tcPr>
            <w:tcW w:w="722" w:type="dxa"/>
          </w:tcPr>
          <w:p w14:paraId="7D1923F3" w14:textId="77777777" w:rsidR="008F5CDF" w:rsidRPr="004A5B37" w:rsidRDefault="008F5CDF" w:rsidP="00AA79B8">
            <w:pPr>
              <w:jc w:val="center"/>
              <w:rPr>
                <w:rFonts w:ascii="Arial" w:hAnsi="Arial" w:cs="Arial"/>
              </w:rPr>
            </w:pPr>
            <w:r>
              <w:rPr>
                <w:rFonts w:ascii="Arial" w:hAnsi="Arial" w:cs="Arial"/>
              </w:rPr>
              <w:t>13</w:t>
            </w:r>
          </w:p>
        </w:tc>
        <w:tc>
          <w:tcPr>
            <w:tcW w:w="1739" w:type="dxa"/>
          </w:tcPr>
          <w:p w14:paraId="48851052"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33D00683" w14:textId="77777777" w:rsidR="008F5CDF" w:rsidRPr="004A5B37" w:rsidRDefault="008F5CDF" w:rsidP="00AA79B8">
            <w:pPr>
              <w:jc w:val="center"/>
              <w:rPr>
                <w:rFonts w:ascii="Arial" w:hAnsi="Arial" w:cs="Arial"/>
              </w:rPr>
            </w:pPr>
            <w:r w:rsidRPr="004A5B37">
              <w:rPr>
                <w:rFonts w:ascii="Arial" w:hAnsi="Arial" w:cs="Arial"/>
              </w:rPr>
              <w:t>STRATEGY &amp; PLANNING</w:t>
            </w:r>
          </w:p>
        </w:tc>
        <w:tc>
          <w:tcPr>
            <w:tcW w:w="9431" w:type="dxa"/>
          </w:tcPr>
          <w:p w14:paraId="4E969892" w14:textId="77777777" w:rsidR="008F5CDF" w:rsidRPr="004A5B37" w:rsidRDefault="008F5CDF" w:rsidP="00AA79B8">
            <w:pPr>
              <w:jc w:val="both"/>
              <w:rPr>
                <w:rFonts w:ascii="Arial" w:hAnsi="Arial" w:cs="Arial"/>
              </w:rPr>
            </w:pPr>
            <w:r w:rsidRPr="002B79DC">
              <w:rPr>
                <w:rFonts w:ascii="Arial" w:hAnsi="Arial" w:cs="Arial"/>
                <w:lang w:eastAsia="en-GB"/>
              </w:rPr>
              <w:t>Approve the Joint Committee’s budget and financial framework (including overall distribution of the financial allocation and unbudgeted expenditure)</w:t>
            </w:r>
          </w:p>
        </w:tc>
      </w:tr>
      <w:tr w:rsidR="008F5CDF" w:rsidRPr="004A5B37" w14:paraId="018FED8B" w14:textId="77777777" w:rsidTr="00AA79B8">
        <w:tc>
          <w:tcPr>
            <w:tcW w:w="722" w:type="dxa"/>
          </w:tcPr>
          <w:p w14:paraId="6864B8D7" w14:textId="77777777" w:rsidR="008F5CDF" w:rsidRPr="004A5B37" w:rsidRDefault="008F5CDF" w:rsidP="00AA79B8">
            <w:pPr>
              <w:jc w:val="center"/>
              <w:rPr>
                <w:rFonts w:ascii="Arial" w:hAnsi="Arial" w:cs="Arial"/>
              </w:rPr>
            </w:pPr>
            <w:r>
              <w:rPr>
                <w:rFonts w:ascii="Arial" w:hAnsi="Arial" w:cs="Arial"/>
              </w:rPr>
              <w:t>14</w:t>
            </w:r>
          </w:p>
        </w:tc>
        <w:tc>
          <w:tcPr>
            <w:tcW w:w="1739" w:type="dxa"/>
          </w:tcPr>
          <w:p w14:paraId="7B13FD20"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48E2B07B"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3B994244" w14:textId="77777777" w:rsidR="008F5CDF" w:rsidRPr="004A5B37" w:rsidRDefault="008F5CDF" w:rsidP="00AA79B8">
            <w:pPr>
              <w:jc w:val="both"/>
              <w:rPr>
                <w:rFonts w:ascii="Arial" w:hAnsi="Arial" w:cs="Arial"/>
              </w:rPr>
            </w:pPr>
            <w:r w:rsidRPr="004A5B37">
              <w:rPr>
                <w:rFonts w:ascii="Arial" w:hAnsi="Arial" w:cs="Arial"/>
              </w:rPr>
              <w:t>Approve the Joint Committee’s framework</w:t>
            </w:r>
            <w:r>
              <w:rPr>
                <w:rFonts w:ascii="Arial" w:hAnsi="Arial" w:cs="Arial"/>
              </w:rPr>
              <w:t xml:space="preserve"> and strategy </w:t>
            </w:r>
            <w:r w:rsidRPr="004A5B37">
              <w:rPr>
                <w:rFonts w:ascii="Arial" w:hAnsi="Arial" w:cs="Arial"/>
              </w:rPr>
              <w:t>for performance management</w:t>
            </w:r>
            <w:r>
              <w:rPr>
                <w:rFonts w:ascii="Arial" w:hAnsi="Arial" w:cs="Arial"/>
              </w:rPr>
              <w:t>.</w:t>
            </w:r>
          </w:p>
        </w:tc>
      </w:tr>
      <w:tr w:rsidR="008F5CDF" w:rsidRPr="004A5B37" w14:paraId="4117EF90" w14:textId="77777777" w:rsidTr="00AA79B8">
        <w:tc>
          <w:tcPr>
            <w:tcW w:w="722" w:type="dxa"/>
          </w:tcPr>
          <w:p w14:paraId="0998A1E0" w14:textId="77777777" w:rsidR="008F5CDF" w:rsidRPr="004A5B37" w:rsidRDefault="008F5CDF" w:rsidP="00AA79B8">
            <w:pPr>
              <w:jc w:val="center"/>
              <w:rPr>
                <w:rFonts w:ascii="Arial" w:hAnsi="Arial" w:cs="Arial"/>
              </w:rPr>
            </w:pPr>
            <w:r>
              <w:rPr>
                <w:rFonts w:ascii="Arial" w:hAnsi="Arial" w:cs="Arial"/>
              </w:rPr>
              <w:t>15</w:t>
            </w:r>
          </w:p>
        </w:tc>
        <w:tc>
          <w:tcPr>
            <w:tcW w:w="1739" w:type="dxa"/>
          </w:tcPr>
          <w:p w14:paraId="3F86C094"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2F96C792" w14:textId="77777777" w:rsidR="008F5CDF" w:rsidRPr="004A5B37" w:rsidRDefault="008F5CDF" w:rsidP="00AA79B8">
            <w:pPr>
              <w:jc w:val="center"/>
              <w:rPr>
                <w:rFonts w:ascii="Arial" w:hAnsi="Arial" w:cs="Arial"/>
              </w:rPr>
            </w:pPr>
            <w:r w:rsidRPr="004A5B37">
              <w:rPr>
                <w:rFonts w:ascii="Arial" w:hAnsi="Arial" w:cs="Arial"/>
              </w:rPr>
              <w:t>STRATEGY &amp; PLANNING</w:t>
            </w:r>
          </w:p>
        </w:tc>
        <w:tc>
          <w:tcPr>
            <w:tcW w:w="9431" w:type="dxa"/>
          </w:tcPr>
          <w:p w14:paraId="4672E715" w14:textId="77777777" w:rsidR="008F5CDF" w:rsidRPr="004A5B37" w:rsidRDefault="008F5CDF" w:rsidP="00AA79B8">
            <w:pPr>
              <w:jc w:val="both"/>
              <w:rPr>
                <w:rFonts w:ascii="Arial" w:hAnsi="Arial" w:cs="Arial"/>
              </w:rPr>
            </w:pPr>
            <w:r w:rsidRPr="002B79DC">
              <w:rPr>
                <w:rFonts w:ascii="Arial" w:hAnsi="Arial" w:cs="Arial"/>
              </w:rPr>
              <w:t>Approve the Joint Committee’s</w:t>
            </w:r>
            <w:r>
              <w:rPr>
                <w:rFonts w:ascii="Arial" w:hAnsi="Arial" w:cs="Arial"/>
              </w:rPr>
              <w:t xml:space="preserve"> framework and s</w:t>
            </w:r>
            <w:r w:rsidRPr="002B79DC">
              <w:rPr>
                <w:rFonts w:ascii="Arial" w:hAnsi="Arial" w:cs="Arial"/>
              </w:rPr>
              <w:t xml:space="preserve">trategy </w:t>
            </w:r>
            <w:r>
              <w:rPr>
                <w:rFonts w:ascii="Arial" w:hAnsi="Arial" w:cs="Arial"/>
              </w:rPr>
              <w:t>for risk and assurance.</w:t>
            </w:r>
          </w:p>
        </w:tc>
      </w:tr>
      <w:tr w:rsidR="008F5CDF" w:rsidRPr="004A5B37" w14:paraId="4169EBBD" w14:textId="77777777" w:rsidTr="00AA79B8">
        <w:tc>
          <w:tcPr>
            <w:tcW w:w="722" w:type="dxa"/>
          </w:tcPr>
          <w:p w14:paraId="4E4E4679" w14:textId="77777777" w:rsidR="008F5CDF" w:rsidRPr="004A5B37" w:rsidRDefault="008F5CDF" w:rsidP="00AA79B8">
            <w:pPr>
              <w:jc w:val="center"/>
              <w:rPr>
                <w:rFonts w:ascii="Arial" w:hAnsi="Arial" w:cs="Arial"/>
              </w:rPr>
            </w:pPr>
            <w:r>
              <w:rPr>
                <w:rFonts w:ascii="Arial" w:hAnsi="Arial" w:cs="Arial"/>
              </w:rPr>
              <w:t>16</w:t>
            </w:r>
          </w:p>
        </w:tc>
        <w:tc>
          <w:tcPr>
            <w:tcW w:w="1739" w:type="dxa"/>
          </w:tcPr>
          <w:p w14:paraId="2BF25DA9"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0BFFDDBC"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71EA37C1" w14:textId="77777777" w:rsidR="008F5CDF" w:rsidRPr="004A5B37" w:rsidRDefault="008F5CDF" w:rsidP="00AA79B8">
            <w:pPr>
              <w:jc w:val="both"/>
              <w:rPr>
                <w:rFonts w:ascii="Arial" w:hAnsi="Arial" w:cs="Arial"/>
              </w:rPr>
            </w:pPr>
            <w:r>
              <w:rPr>
                <w:rFonts w:ascii="Arial" w:hAnsi="Arial" w:cs="Arial"/>
              </w:rPr>
              <w:t>Agree the arrangements for ensuring the a</w:t>
            </w:r>
            <w:r w:rsidRPr="002B79DC">
              <w:rPr>
                <w:rFonts w:ascii="Arial" w:hAnsi="Arial" w:cs="Arial"/>
              </w:rPr>
              <w:t>dopt</w:t>
            </w:r>
            <w:r>
              <w:rPr>
                <w:rFonts w:ascii="Arial" w:hAnsi="Arial" w:cs="Arial"/>
              </w:rPr>
              <w:t xml:space="preserve">ion of </w:t>
            </w:r>
            <w:r w:rsidRPr="002B79DC">
              <w:rPr>
                <w:rFonts w:ascii="Arial" w:hAnsi="Arial" w:cs="Arial"/>
              </w:rPr>
              <w:t xml:space="preserve">standards of governance and performance (including the quality and safety of healthcare, and the patient experience) to be met by the Joint Committee, including standards/requirements determined </w:t>
            </w:r>
            <w:r>
              <w:rPr>
                <w:rFonts w:ascii="Arial" w:hAnsi="Arial" w:cs="Arial"/>
              </w:rPr>
              <w:t xml:space="preserve">by Welsh Government, regulators, </w:t>
            </w:r>
            <w:r w:rsidRPr="002B79DC">
              <w:rPr>
                <w:rFonts w:ascii="Arial" w:hAnsi="Arial" w:cs="Arial"/>
              </w:rPr>
              <w:t xml:space="preserve">professional bodies/others, e.g., </w:t>
            </w:r>
            <w:r>
              <w:rPr>
                <w:rFonts w:ascii="Arial" w:hAnsi="Arial" w:cs="Arial"/>
              </w:rPr>
              <w:t>National Institute for Health and Care Excellence (NICE)</w:t>
            </w:r>
          </w:p>
        </w:tc>
      </w:tr>
      <w:tr w:rsidR="008F5CDF" w:rsidRPr="004A5B37" w14:paraId="392A9128" w14:textId="77777777" w:rsidTr="00AA79B8">
        <w:tc>
          <w:tcPr>
            <w:tcW w:w="722" w:type="dxa"/>
          </w:tcPr>
          <w:p w14:paraId="1785789F" w14:textId="77777777" w:rsidR="008F5CDF" w:rsidRPr="004A5B37" w:rsidRDefault="008F5CDF" w:rsidP="00AA79B8">
            <w:pPr>
              <w:jc w:val="center"/>
              <w:rPr>
                <w:rFonts w:ascii="Arial" w:hAnsi="Arial" w:cs="Arial"/>
              </w:rPr>
            </w:pPr>
            <w:r>
              <w:rPr>
                <w:rFonts w:ascii="Arial" w:hAnsi="Arial" w:cs="Arial"/>
              </w:rPr>
              <w:t>17</w:t>
            </w:r>
          </w:p>
        </w:tc>
        <w:tc>
          <w:tcPr>
            <w:tcW w:w="1739" w:type="dxa"/>
          </w:tcPr>
          <w:p w14:paraId="76711FC2"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6CDC57ED"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5C260214" w14:textId="77777777" w:rsidR="008F5CDF" w:rsidRPr="004A5B37" w:rsidRDefault="008F5CDF" w:rsidP="00AA79B8">
            <w:pPr>
              <w:jc w:val="both"/>
              <w:rPr>
                <w:rFonts w:ascii="Arial" w:hAnsi="Arial" w:cs="Arial"/>
              </w:rPr>
            </w:pPr>
            <w:r w:rsidRPr="004A5B37">
              <w:rPr>
                <w:rFonts w:ascii="Arial" w:hAnsi="Arial" w:cs="Arial"/>
              </w:rPr>
              <w:t>Approve the introduction or discontinuance of any significant activity or operation. Any activity or operation shall be regarded as significant if the Joint Committee determines it so based upon its contribution/impact on the achievement of the Joint Committee’s aims, objectives and priorities</w:t>
            </w:r>
          </w:p>
        </w:tc>
      </w:tr>
      <w:tr w:rsidR="008F5CDF" w:rsidRPr="004A5B37" w14:paraId="0AC52D70" w14:textId="77777777" w:rsidTr="00AA79B8">
        <w:tc>
          <w:tcPr>
            <w:tcW w:w="722" w:type="dxa"/>
          </w:tcPr>
          <w:p w14:paraId="310F87D8" w14:textId="77777777" w:rsidR="008F5CDF" w:rsidRPr="004A5B37" w:rsidRDefault="008F5CDF" w:rsidP="00AA79B8">
            <w:pPr>
              <w:jc w:val="center"/>
              <w:rPr>
                <w:rFonts w:ascii="Arial" w:hAnsi="Arial" w:cs="Arial"/>
              </w:rPr>
            </w:pPr>
            <w:r>
              <w:rPr>
                <w:rFonts w:ascii="Arial" w:hAnsi="Arial" w:cs="Arial"/>
              </w:rPr>
              <w:lastRenderedPageBreak/>
              <w:t>18</w:t>
            </w:r>
          </w:p>
        </w:tc>
        <w:tc>
          <w:tcPr>
            <w:tcW w:w="1739" w:type="dxa"/>
          </w:tcPr>
          <w:p w14:paraId="3BDB3AEB"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64700DDB" w14:textId="77777777" w:rsidR="008F5CDF" w:rsidRPr="004A5B37" w:rsidRDefault="008F5CDF" w:rsidP="00AA79B8">
            <w:pPr>
              <w:jc w:val="center"/>
              <w:rPr>
                <w:rFonts w:ascii="Arial" w:hAnsi="Arial" w:cs="Arial"/>
              </w:rPr>
            </w:pPr>
            <w:r w:rsidRPr="004A5B37">
              <w:rPr>
                <w:rFonts w:ascii="Arial" w:hAnsi="Arial" w:cs="Arial"/>
              </w:rPr>
              <w:t>ORGANISATION STRUCTURE &amp; STAFFING</w:t>
            </w:r>
          </w:p>
        </w:tc>
        <w:tc>
          <w:tcPr>
            <w:tcW w:w="9431" w:type="dxa"/>
          </w:tcPr>
          <w:p w14:paraId="39D06526" w14:textId="77777777" w:rsidR="008F5CDF" w:rsidRPr="004A5B37" w:rsidRDefault="008F5CDF" w:rsidP="00AA79B8">
            <w:pPr>
              <w:jc w:val="both"/>
              <w:rPr>
                <w:rFonts w:ascii="Arial" w:hAnsi="Arial" w:cs="Arial"/>
                <w:color w:val="FF0000"/>
              </w:rPr>
            </w:pPr>
            <w:r w:rsidRPr="004A5B37">
              <w:rPr>
                <w:rFonts w:ascii="Arial" w:hAnsi="Arial" w:cs="Arial"/>
              </w:rPr>
              <w:t>Approve the appointment, appraisal, discipline and dismissal</w:t>
            </w:r>
            <w:r>
              <w:rPr>
                <w:rFonts w:ascii="Arial" w:hAnsi="Arial" w:cs="Arial"/>
              </w:rPr>
              <w:t xml:space="preserve"> of officer member of the Joint Committee employed by the host Local Health board (Chief Ambulance Services Commissioner) in accordance with the provisions of the Regulations and in accordance with Ministerial Instructions. </w:t>
            </w:r>
          </w:p>
        </w:tc>
      </w:tr>
      <w:tr w:rsidR="008F5CDF" w:rsidRPr="004A5B37" w14:paraId="6290179F" w14:textId="77777777" w:rsidTr="00AA79B8">
        <w:tc>
          <w:tcPr>
            <w:tcW w:w="722" w:type="dxa"/>
          </w:tcPr>
          <w:p w14:paraId="496CD1DE" w14:textId="77777777" w:rsidR="008F5CDF" w:rsidRPr="004A5B37" w:rsidRDefault="008F5CDF" w:rsidP="00AA79B8">
            <w:pPr>
              <w:jc w:val="center"/>
              <w:rPr>
                <w:rFonts w:ascii="Arial" w:hAnsi="Arial" w:cs="Arial"/>
              </w:rPr>
            </w:pPr>
            <w:r>
              <w:rPr>
                <w:rFonts w:ascii="Arial" w:hAnsi="Arial" w:cs="Arial"/>
              </w:rPr>
              <w:t>19</w:t>
            </w:r>
          </w:p>
        </w:tc>
        <w:tc>
          <w:tcPr>
            <w:tcW w:w="1739" w:type="dxa"/>
          </w:tcPr>
          <w:p w14:paraId="6EBC039E" w14:textId="77777777" w:rsidR="008F5CDF" w:rsidRPr="004A5B37" w:rsidRDefault="008F5CDF" w:rsidP="00AA79B8">
            <w:pPr>
              <w:jc w:val="center"/>
              <w:rPr>
                <w:rFonts w:ascii="Arial" w:hAnsi="Arial" w:cs="Arial"/>
              </w:rPr>
            </w:pPr>
            <w:r>
              <w:rPr>
                <w:rFonts w:ascii="Arial" w:hAnsi="Arial" w:cs="Arial"/>
              </w:rPr>
              <w:t>FULL</w:t>
            </w:r>
          </w:p>
        </w:tc>
        <w:tc>
          <w:tcPr>
            <w:tcW w:w="2256" w:type="dxa"/>
          </w:tcPr>
          <w:p w14:paraId="3DE3B9A9" w14:textId="77777777" w:rsidR="008F5CDF" w:rsidRPr="004A5B37" w:rsidRDefault="008F5CDF" w:rsidP="00AA79B8">
            <w:pPr>
              <w:jc w:val="center"/>
              <w:rPr>
                <w:rFonts w:ascii="Arial" w:hAnsi="Arial" w:cs="Arial"/>
              </w:rPr>
            </w:pPr>
            <w:r w:rsidRPr="004A5B37">
              <w:rPr>
                <w:rFonts w:ascii="Arial" w:hAnsi="Arial" w:cs="Arial"/>
              </w:rPr>
              <w:t>ORGANISATION STRUCTURE &amp; STAFFING</w:t>
            </w:r>
          </w:p>
        </w:tc>
        <w:tc>
          <w:tcPr>
            <w:tcW w:w="9431" w:type="dxa"/>
          </w:tcPr>
          <w:p w14:paraId="64566C92" w14:textId="77777777" w:rsidR="008F5CDF" w:rsidRPr="004A5B37" w:rsidRDefault="008F5CDF" w:rsidP="00AA79B8">
            <w:pPr>
              <w:jc w:val="both"/>
              <w:rPr>
                <w:rFonts w:ascii="Arial" w:hAnsi="Arial" w:cs="Arial"/>
              </w:rPr>
            </w:pPr>
            <w:r w:rsidRPr="004A5B37">
              <w:rPr>
                <w:rFonts w:ascii="Arial" w:hAnsi="Arial" w:cs="Arial"/>
              </w:rPr>
              <w:t>Approve the appointment, appraisal, discipline and dismissal</w:t>
            </w:r>
            <w:r>
              <w:rPr>
                <w:rFonts w:ascii="Arial" w:hAnsi="Arial" w:cs="Arial"/>
              </w:rPr>
              <w:t xml:space="preserve"> of any other Joint Committee level appointments and other senior employees, in accordance with Ministerial Instructions e.g. the Committee Secretary.</w:t>
            </w:r>
          </w:p>
        </w:tc>
      </w:tr>
      <w:tr w:rsidR="008F5CDF" w:rsidRPr="004A5B37" w14:paraId="5A6EF56B" w14:textId="77777777" w:rsidTr="00AA79B8">
        <w:tc>
          <w:tcPr>
            <w:tcW w:w="722" w:type="dxa"/>
          </w:tcPr>
          <w:p w14:paraId="4CE70EE5" w14:textId="77777777" w:rsidR="008F5CDF" w:rsidRPr="004A5B37" w:rsidRDefault="008F5CDF" w:rsidP="00AA79B8">
            <w:pPr>
              <w:jc w:val="center"/>
              <w:rPr>
                <w:rFonts w:ascii="Arial" w:hAnsi="Arial" w:cs="Arial"/>
              </w:rPr>
            </w:pPr>
            <w:r>
              <w:rPr>
                <w:rFonts w:ascii="Arial" w:hAnsi="Arial" w:cs="Arial"/>
              </w:rPr>
              <w:t>20</w:t>
            </w:r>
          </w:p>
        </w:tc>
        <w:tc>
          <w:tcPr>
            <w:tcW w:w="1739" w:type="dxa"/>
          </w:tcPr>
          <w:p w14:paraId="573342C1" w14:textId="77777777" w:rsidR="008F5CDF" w:rsidRPr="004A5B37" w:rsidRDefault="008F5CDF" w:rsidP="00AA79B8">
            <w:pPr>
              <w:jc w:val="center"/>
              <w:rPr>
                <w:rFonts w:ascii="Arial" w:hAnsi="Arial" w:cs="Arial"/>
              </w:rPr>
            </w:pPr>
            <w:r>
              <w:rPr>
                <w:rFonts w:ascii="Arial" w:hAnsi="Arial" w:cs="Arial"/>
              </w:rPr>
              <w:t>FULL</w:t>
            </w:r>
          </w:p>
        </w:tc>
        <w:tc>
          <w:tcPr>
            <w:tcW w:w="2256" w:type="dxa"/>
          </w:tcPr>
          <w:p w14:paraId="6494BE9A" w14:textId="77777777" w:rsidR="008F5CDF" w:rsidRPr="004A5B37" w:rsidRDefault="008F5CDF" w:rsidP="00AA79B8">
            <w:pPr>
              <w:jc w:val="center"/>
              <w:rPr>
                <w:rFonts w:ascii="Arial" w:hAnsi="Arial" w:cs="Arial"/>
              </w:rPr>
            </w:pPr>
            <w:r w:rsidRPr="004A5B37">
              <w:rPr>
                <w:rFonts w:ascii="Arial" w:hAnsi="Arial" w:cs="Arial"/>
              </w:rPr>
              <w:t>ORGANISATION STRUCTURE &amp; STAFFING</w:t>
            </w:r>
          </w:p>
        </w:tc>
        <w:tc>
          <w:tcPr>
            <w:tcW w:w="9431" w:type="dxa"/>
          </w:tcPr>
          <w:p w14:paraId="396107A4" w14:textId="77777777" w:rsidR="008F5CDF" w:rsidRPr="004A5B37" w:rsidRDefault="008F5CDF" w:rsidP="00AA79B8">
            <w:pPr>
              <w:widowControl/>
              <w:autoSpaceDE/>
              <w:autoSpaceDN/>
              <w:adjustRightInd/>
              <w:jc w:val="both"/>
              <w:rPr>
                <w:rFonts w:ascii="Arial" w:hAnsi="Arial" w:cs="Arial"/>
                <w:lang w:eastAsia="en-GB"/>
              </w:rPr>
            </w:pPr>
            <w:r w:rsidRPr="004064E5">
              <w:rPr>
                <w:rFonts w:ascii="Arial" w:hAnsi="Arial" w:cs="Arial"/>
              </w:rPr>
              <w:t>Consider and approve redundancy and Early Release Applications, noting that where the settlement is £50,000 or above subsequent agreement of Welsh Government is required.</w:t>
            </w:r>
          </w:p>
        </w:tc>
      </w:tr>
      <w:tr w:rsidR="008F5CDF" w:rsidRPr="004A5B37" w14:paraId="346BEE9C" w14:textId="77777777" w:rsidTr="00AA79B8">
        <w:tc>
          <w:tcPr>
            <w:tcW w:w="722" w:type="dxa"/>
          </w:tcPr>
          <w:p w14:paraId="6DC9F7B7" w14:textId="77777777" w:rsidR="008F5CDF" w:rsidRPr="004A5B37" w:rsidRDefault="008F5CDF" w:rsidP="00AA79B8">
            <w:pPr>
              <w:jc w:val="center"/>
              <w:rPr>
                <w:rFonts w:ascii="Arial" w:hAnsi="Arial" w:cs="Arial"/>
              </w:rPr>
            </w:pPr>
            <w:r>
              <w:rPr>
                <w:rFonts w:ascii="Arial" w:hAnsi="Arial" w:cs="Arial"/>
              </w:rPr>
              <w:t>21</w:t>
            </w:r>
          </w:p>
        </w:tc>
        <w:tc>
          <w:tcPr>
            <w:tcW w:w="1739" w:type="dxa"/>
          </w:tcPr>
          <w:p w14:paraId="78310C42"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0CB025A8" w14:textId="77777777" w:rsidR="008F5CDF" w:rsidRPr="004A5B37" w:rsidRDefault="008F5CDF" w:rsidP="00AA79B8">
            <w:pPr>
              <w:jc w:val="center"/>
              <w:rPr>
                <w:rFonts w:ascii="Arial" w:hAnsi="Arial" w:cs="Arial"/>
              </w:rPr>
            </w:pPr>
            <w:r w:rsidRPr="004A5B37">
              <w:rPr>
                <w:rFonts w:ascii="Arial" w:hAnsi="Arial" w:cs="Arial"/>
              </w:rPr>
              <w:t>ORGANISATION STRUCTURE &amp; STAFFING</w:t>
            </w:r>
          </w:p>
        </w:tc>
        <w:tc>
          <w:tcPr>
            <w:tcW w:w="9431" w:type="dxa"/>
          </w:tcPr>
          <w:p w14:paraId="5CA1643D" w14:textId="77777777" w:rsidR="008F5CDF" w:rsidRPr="004A5B37" w:rsidRDefault="008F5CDF" w:rsidP="00AA79B8">
            <w:pPr>
              <w:rPr>
                <w:rFonts w:ascii="Arial" w:hAnsi="Arial" w:cs="Arial"/>
              </w:rPr>
            </w:pPr>
            <w:r w:rsidRPr="004A5B37">
              <w:rPr>
                <w:rFonts w:ascii="Arial" w:hAnsi="Arial" w:cs="Arial"/>
              </w:rPr>
              <w:t xml:space="preserve">Appoint, [arrange the] review, revise and dismiss </w:t>
            </w:r>
            <w:r>
              <w:rPr>
                <w:rFonts w:ascii="Arial" w:hAnsi="Arial" w:cs="Arial"/>
              </w:rPr>
              <w:t>Joint Committee sub-groups</w:t>
            </w:r>
            <w:r w:rsidRPr="004A5B37">
              <w:rPr>
                <w:rFonts w:ascii="Arial" w:hAnsi="Arial" w:cs="Arial"/>
              </w:rPr>
              <w:t xml:space="preserve">, </w:t>
            </w:r>
            <w:proofErr w:type="gramStart"/>
            <w:r w:rsidRPr="004A5B37">
              <w:rPr>
                <w:rFonts w:ascii="Arial" w:hAnsi="Arial" w:cs="Arial"/>
              </w:rPr>
              <w:t>including  any</w:t>
            </w:r>
            <w:proofErr w:type="gramEnd"/>
            <w:r w:rsidRPr="004A5B37">
              <w:rPr>
                <w:rFonts w:ascii="Arial" w:hAnsi="Arial" w:cs="Arial"/>
              </w:rPr>
              <w:t xml:space="preserve"> joint sub-</w:t>
            </w:r>
            <w:r>
              <w:rPr>
                <w:rFonts w:ascii="Arial" w:hAnsi="Arial" w:cs="Arial"/>
              </w:rPr>
              <w:t>groups</w:t>
            </w:r>
            <w:r w:rsidRPr="004A5B37">
              <w:rPr>
                <w:rFonts w:ascii="Arial" w:hAnsi="Arial" w:cs="Arial"/>
              </w:rPr>
              <w:t xml:space="preserve"> directly accountable to the Joint Committee </w:t>
            </w:r>
          </w:p>
          <w:p w14:paraId="368F5991" w14:textId="77777777" w:rsidR="008F5CDF" w:rsidRPr="004A5B37" w:rsidRDefault="008F5CDF" w:rsidP="00AA79B8">
            <w:pPr>
              <w:jc w:val="both"/>
              <w:rPr>
                <w:rFonts w:ascii="Arial" w:hAnsi="Arial" w:cs="Arial"/>
              </w:rPr>
            </w:pPr>
          </w:p>
        </w:tc>
      </w:tr>
      <w:tr w:rsidR="008F5CDF" w:rsidRPr="004A5B37" w14:paraId="1BA1D9D9" w14:textId="77777777" w:rsidTr="00AA79B8">
        <w:tc>
          <w:tcPr>
            <w:tcW w:w="722" w:type="dxa"/>
          </w:tcPr>
          <w:p w14:paraId="2BADB5D5" w14:textId="77777777" w:rsidR="008F5CDF" w:rsidRPr="004A5B37" w:rsidRDefault="008F5CDF" w:rsidP="00AA79B8">
            <w:pPr>
              <w:jc w:val="center"/>
              <w:rPr>
                <w:rFonts w:ascii="Arial" w:hAnsi="Arial" w:cs="Arial"/>
              </w:rPr>
            </w:pPr>
            <w:r>
              <w:br w:type="page"/>
            </w:r>
            <w:r>
              <w:rPr>
                <w:rFonts w:ascii="Arial" w:hAnsi="Arial" w:cs="Arial"/>
              </w:rPr>
              <w:t>22</w:t>
            </w:r>
          </w:p>
        </w:tc>
        <w:tc>
          <w:tcPr>
            <w:tcW w:w="1739" w:type="dxa"/>
          </w:tcPr>
          <w:p w14:paraId="42257A14"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32C938F8" w14:textId="77777777" w:rsidR="008F5CDF" w:rsidRPr="004A5B37" w:rsidRDefault="008F5CDF" w:rsidP="00AA79B8">
            <w:pPr>
              <w:jc w:val="center"/>
              <w:rPr>
                <w:rFonts w:ascii="Arial" w:hAnsi="Arial" w:cs="Arial"/>
              </w:rPr>
            </w:pPr>
            <w:r w:rsidRPr="004A5B37">
              <w:rPr>
                <w:rFonts w:ascii="Arial" w:hAnsi="Arial" w:cs="Arial"/>
              </w:rPr>
              <w:t>ORGANISATION STRUCTURE &amp; STAFFING</w:t>
            </w:r>
          </w:p>
        </w:tc>
        <w:tc>
          <w:tcPr>
            <w:tcW w:w="9431" w:type="dxa"/>
          </w:tcPr>
          <w:p w14:paraId="6C9B448E" w14:textId="77777777" w:rsidR="008F5CDF" w:rsidRPr="004A5B37" w:rsidRDefault="008F5CDF" w:rsidP="00AA79B8">
            <w:pPr>
              <w:jc w:val="both"/>
              <w:rPr>
                <w:rFonts w:ascii="Arial" w:hAnsi="Arial" w:cs="Arial"/>
              </w:rPr>
            </w:pPr>
            <w:r w:rsidRPr="004A5B37">
              <w:rPr>
                <w:rFonts w:ascii="Arial" w:hAnsi="Arial" w:cs="Arial"/>
              </w:rPr>
              <w:t xml:space="preserve">Appoint, equip, review and (where appropriate) dismiss the Chair and members of any </w:t>
            </w:r>
            <w:r>
              <w:rPr>
                <w:rFonts w:ascii="Arial" w:hAnsi="Arial" w:cs="Arial"/>
              </w:rPr>
              <w:t>Joint Committee sub-groups</w:t>
            </w:r>
            <w:r w:rsidRPr="004A5B37">
              <w:rPr>
                <w:rFonts w:ascii="Arial" w:hAnsi="Arial" w:cs="Arial"/>
              </w:rPr>
              <w:t xml:space="preserve">, or Group set up </w:t>
            </w:r>
            <w:proofErr w:type="gramStart"/>
            <w:r w:rsidRPr="004A5B37">
              <w:rPr>
                <w:rFonts w:ascii="Arial" w:hAnsi="Arial" w:cs="Arial"/>
              </w:rPr>
              <w:t>by  the</w:t>
            </w:r>
            <w:proofErr w:type="gramEnd"/>
            <w:r w:rsidRPr="004A5B37">
              <w:rPr>
                <w:rFonts w:ascii="Arial" w:hAnsi="Arial" w:cs="Arial"/>
              </w:rPr>
              <w:t xml:space="preserve"> Joint Committee </w:t>
            </w:r>
          </w:p>
        </w:tc>
      </w:tr>
      <w:tr w:rsidR="008F5CDF" w:rsidRPr="004A5B37" w14:paraId="44D3B122" w14:textId="77777777" w:rsidTr="00AA79B8">
        <w:tc>
          <w:tcPr>
            <w:tcW w:w="722" w:type="dxa"/>
          </w:tcPr>
          <w:p w14:paraId="2B2F20CA" w14:textId="77777777" w:rsidR="008F5CDF" w:rsidRPr="004A5B37" w:rsidRDefault="008F5CDF" w:rsidP="00AA79B8">
            <w:pPr>
              <w:jc w:val="center"/>
              <w:rPr>
                <w:rFonts w:ascii="Arial" w:hAnsi="Arial" w:cs="Arial"/>
              </w:rPr>
            </w:pPr>
            <w:r>
              <w:rPr>
                <w:rFonts w:ascii="Arial" w:hAnsi="Arial" w:cs="Arial"/>
              </w:rPr>
              <w:t>23</w:t>
            </w:r>
          </w:p>
        </w:tc>
        <w:tc>
          <w:tcPr>
            <w:tcW w:w="1739" w:type="dxa"/>
          </w:tcPr>
          <w:p w14:paraId="4A09BFBF"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730DDE79" w14:textId="77777777" w:rsidR="008F5CDF" w:rsidRPr="004A5B37" w:rsidRDefault="008F5CDF" w:rsidP="00AA79B8">
            <w:pPr>
              <w:jc w:val="center"/>
              <w:rPr>
                <w:rFonts w:ascii="Arial" w:hAnsi="Arial" w:cs="Arial"/>
              </w:rPr>
            </w:pPr>
            <w:r w:rsidRPr="004A5B37">
              <w:rPr>
                <w:rFonts w:ascii="Arial" w:hAnsi="Arial" w:cs="Arial"/>
              </w:rPr>
              <w:t>ORGANISATION STRUCTURE &amp; STAFFING</w:t>
            </w:r>
          </w:p>
        </w:tc>
        <w:tc>
          <w:tcPr>
            <w:tcW w:w="9431" w:type="dxa"/>
          </w:tcPr>
          <w:p w14:paraId="761CAADC" w14:textId="77777777" w:rsidR="008F5CDF" w:rsidRPr="004A5B37" w:rsidRDefault="008F5CDF" w:rsidP="00AA79B8">
            <w:pPr>
              <w:jc w:val="both"/>
              <w:rPr>
                <w:rFonts w:ascii="Arial" w:hAnsi="Arial" w:cs="Arial"/>
              </w:rPr>
            </w:pPr>
            <w:r w:rsidRPr="004A5B37">
              <w:rPr>
                <w:rFonts w:ascii="Arial" w:hAnsi="Arial" w:cs="Arial"/>
              </w:rPr>
              <w:t>Appoint, equip, review and (where appropriate) dismiss individuals appointed to represent the Joint Committee on outside bodies and groups</w:t>
            </w:r>
          </w:p>
        </w:tc>
      </w:tr>
      <w:tr w:rsidR="008F5CDF" w:rsidRPr="004A5B37" w14:paraId="491E85F5" w14:textId="77777777" w:rsidTr="00AA79B8">
        <w:tc>
          <w:tcPr>
            <w:tcW w:w="722" w:type="dxa"/>
          </w:tcPr>
          <w:p w14:paraId="083F3EE5" w14:textId="77777777" w:rsidR="008F5CDF" w:rsidRPr="004A5B37" w:rsidRDefault="008F5CDF" w:rsidP="00AA79B8">
            <w:pPr>
              <w:jc w:val="center"/>
              <w:rPr>
                <w:rFonts w:ascii="Arial" w:hAnsi="Arial" w:cs="Arial"/>
              </w:rPr>
            </w:pPr>
            <w:r>
              <w:rPr>
                <w:rFonts w:ascii="Arial" w:hAnsi="Arial" w:cs="Arial"/>
              </w:rPr>
              <w:t>24</w:t>
            </w:r>
          </w:p>
        </w:tc>
        <w:tc>
          <w:tcPr>
            <w:tcW w:w="1739" w:type="dxa"/>
          </w:tcPr>
          <w:p w14:paraId="7D5C8CFD"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6299AFC8" w14:textId="77777777" w:rsidR="008F5CDF" w:rsidRPr="004A5B37" w:rsidRDefault="008F5CDF" w:rsidP="00AA79B8">
            <w:pPr>
              <w:jc w:val="center"/>
              <w:rPr>
                <w:rFonts w:ascii="Arial" w:hAnsi="Arial" w:cs="Arial"/>
              </w:rPr>
            </w:pPr>
            <w:r w:rsidRPr="004A5B37">
              <w:rPr>
                <w:rFonts w:ascii="Arial" w:hAnsi="Arial" w:cs="Arial"/>
              </w:rPr>
              <w:t>ORGANISATION STRUCTURE &amp; STAFFING</w:t>
            </w:r>
          </w:p>
        </w:tc>
        <w:tc>
          <w:tcPr>
            <w:tcW w:w="9431" w:type="dxa"/>
          </w:tcPr>
          <w:p w14:paraId="3CF97ED2" w14:textId="77777777" w:rsidR="008F5CDF" w:rsidRDefault="008F5CDF" w:rsidP="00AA79B8">
            <w:pPr>
              <w:jc w:val="both"/>
              <w:rPr>
                <w:rFonts w:ascii="Arial" w:hAnsi="Arial" w:cs="Arial"/>
              </w:rPr>
            </w:pPr>
            <w:r w:rsidRPr="004A5B37">
              <w:rPr>
                <w:rFonts w:ascii="Arial" w:hAnsi="Arial" w:cs="Arial"/>
              </w:rPr>
              <w:t xml:space="preserve">Approve the </w:t>
            </w:r>
            <w:r>
              <w:rPr>
                <w:rFonts w:ascii="Arial" w:hAnsi="Arial" w:cs="Arial"/>
              </w:rPr>
              <w:t xml:space="preserve">standing orders and </w:t>
            </w:r>
            <w:r w:rsidRPr="004A5B37">
              <w:rPr>
                <w:rFonts w:ascii="Arial" w:hAnsi="Arial" w:cs="Arial"/>
              </w:rPr>
              <w:t xml:space="preserve">terms of reference and reporting arrangements of all </w:t>
            </w:r>
            <w:r>
              <w:rPr>
                <w:rFonts w:ascii="Arial" w:hAnsi="Arial" w:cs="Arial"/>
              </w:rPr>
              <w:t>Joint Committee sub-groups</w:t>
            </w:r>
            <w:r w:rsidRPr="004A5B37">
              <w:rPr>
                <w:rFonts w:ascii="Arial" w:hAnsi="Arial" w:cs="Arial"/>
              </w:rPr>
              <w:t>, and groups established by the Joint Committee</w:t>
            </w:r>
          </w:p>
          <w:p w14:paraId="4A831F19" w14:textId="77777777" w:rsidR="008F5CDF" w:rsidRDefault="008F5CDF" w:rsidP="00AA79B8">
            <w:pPr>
              <w:jc w:val="both"/>
              <w:rPr>
                <w:rFonts w:ascii="Arial" w:hAnsi="Arial" w:cs="Arial"/>
              </w:rPr>
            </w:pPr>
          </w:p>
          <w:p w14:paraId="234CCFA3" w14:textId="77777777" w:rsidR="008F5CDF" w:rsidRDefault="008F5CDF" w:rsidP="00AA79B8">
            <w:pPr>
              <w:jc w:val="both"/>
              <w:rPr>
                <w:rFonts w:ascii="Arial" w:hAnsi="Arial" w:cs="Arial"/>
              </w:rPr>
            </w:pPr>
          </w:p>
          <w:p w14:paraId="54C6539D" w14:textId="77777777" w:rsidR="008F5CDF" w:rsidRDefault="008F5CDF" w:rsidP="00AA79B8">
            <w:pPr>
              <w:jc w:val="both"/>
              <w:rPr>
                <w:rFonts w:ascii="Arial" w:hAnsi="Arial" w:cs="Arial"/>
              </w:rPr>
            </w:pPr>
          </w:p>
          <w:p w14:paraId="57829F1A" w14:textId="77777777" w:rsidR="008F5CDF" w:rsidRPr="004A5B37" w:rsidRDefault="008F5CDF" w:rsidP="00AA79B8">
            <w:pPr>
              <w:jc w:val="both"/>
              <w:rPr>
                <w:rFonts w:ascii="Arial" w:hAnsi="Arial" w:cs="Arial"/>
              </w:rPr>
            </w:pPr>
          </w:p>
        </w:tc>
      </w:tr>
      <w:tr w:rsidR="008F5CDF" w:rsidRPr="004A5B37" w14:paraId="0800F545" w14:textId="77777777" w:rsidTr="00AA79B8">
        <w:tc>
          <w:tcPr>
            <w:tcW w:w="722" w:type="dxa"/>
          </w:tcPr>
          <w:p w14:paraId="3305D5DB" w14:textId="77777777" w:rsidR="008F5CDF" w:rsidRPr="004A5B37" w:rsidRDefault="008F5CDF" w:rsidP="00AA79B8">
            <w:pPr>
              <w:jc w:val="center"/>
              <w:rPr>
                <w:rFonts w:ascii="Arial" w:hAnsi="Arial" w:cs="Arial"/>
              </w:rPr>
            </w:pPr>
            <w:r>
              <w:rPr>
                <w:rFonts w:ascii="Arial" w:hAnsi="Arial" w:cs="Arial"/>
              </w:rPr>
              <w:lastRenderedPageBreak/>
              <w:t>25</w:t>
            </w:r>
          </w:p>
        </w:tc>
        <w:tc>
          <w:tcPr>
            <w:tcW w:w="1739" w:type="dxa"/>
          </w:tcPr>
          <w:p w14:paraId="01EA01D6" w14:textId="77777777" w:rsidR="008F5CDF" w:rsidRPr="004A5B37" w:rsidRDefault="008F5CDF" w:rsidP="00AA79B8">
            <w:pPr>
              <w:jc w:val="center"/>
              <w:rPr>
                <w:rFonts w:ascii="Arial" w:hAnsi="Arial" w:cs="Arial"/>
              </w:rPr>
            </w:pPr>
            <w:r w:rsidRPr="004A5B37">
              <w:rPr>
                <w:rFonts w:ascii="Arial" w:hAnsi="Arial" w:cs="Arial"/>
              </w:rPr>
              <w:t>FULL</w:t>
            </w:r>
            <w:r>
              <w:rPr>
                <w:rFonts w:ascii="Arial" w:hAnsi="Arial" w:cs="Arial"/>
              </w:rPr>
              <w:t xml:space="preserve"> – except where Chapter 6 specifies appropriate to delegate to Officers.</w:t>
            </w:r>
          </w:p>
        </w:tc>
        <w:tc>
          <w:tcPr>
            <w:tcW w:w="2256" w:type="dxa"/>
          </w:tcPr>
          <w:p w14:paraId="095528F7"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23114461" w14:textId="77777777" w:rsidR="008F5CDF" w:rsidRPr="004A5B37" w:rsidRDefault="008F5CDF" w:rsidP="00AA79B8">
            <w:pPr>
              <w:rPr>
                <w:rFonts w:ascii="Arial" w:hAnsi="Arial" w:cs="Arial"/>
              </w:rPr>
            </w:pPr>
            <w:r w:rsidRPr="004A5B37">
              <w:rPr>
                <w:rFonts w:ascii="Arial" w:hAnsi="Arial" w:cs="Arial"/>
              </w:rPr>
              <w:t>Approve individual cases for the write off of losses or making of</w:t>
            </w:r>
          </w:p>
          <w:p w14:paraId="687913FE" w14:textId="77777777" w:rsidR="008F5CDF" w:rsidRPr="004A5B37" w:rsidRDefault="008F5CDF" w:rsidP="00AA79B8">
            <w:pPr>
              <w:jc w:val="both"/>
              <w:rPr>
                <w:rFonts w:ascii="Arial" w:hAnsi="Arial" w:cs="Arial"/>
              </w:rPr>
            </w:pPr>
            <w:r w:rsidRPr="004A5B37">
              <w:rPr>
                <w:rFonts w:ascii="Arial" w:hAnsi="Arial" w:cs="Arial"/>
              </w:rPr>
              <w:t xml:space="preserve">special payments above the limits of delegation to the </w:t>
            </w:r>
            <w:r>
              <w:rPr>
                <w:rFonts w:ascii="Arial" w:hAnsi="Arial" w:cs="Arial"/>
              </w:rPr>
              <w:t>Chief Ambulance Services Commissioner</w:t>
            </w:r>
            <w:r w:rsidRPr="004A5B37">
              <w:rPr>
                <w:rFonts w:ascii="Arial" w:hAnsi="Arial" w:cs="Arial"/>
              </w:rPr>
              <w:t xml:space="preserve"> and officers </w:t>
            </w:r>
          </w:p>
        </w:tc>
      </w:tr>
      <w:tr w:rsidR="008F5CDF" w:rsidRPr="004A5B37" w14:paraId="4FD18786" w14:textId="77777777" w:rsidTr="00AA79B8">
        <w:tc>
          <w:tcPr>
            <w:tcW w:w="722" w:type="dxa"/>
          </w:tcPr>
          <w:p w14:paraId="27CE08C6" w14:textId="77777777" w:rsidR="008F5CDF" w:rsidRPr="004A5B37" w:rsidRDefault="008F5CDF" w:rsidP="00AA79B8">
            <w:pPr>
              <w:jc w:val="center"/>
              <w:rPr>
                <w:rFonts w:ascii="Arial" w:hAnsi="Arial" w:cs="Arial"/>
              </w:rPr>
            </w:pPr>
            <w:r>
              <w:rPr>
                <w:rFonts w:ascii="Arial" w:hAnsi="Arial" w:cs="Arial"/>
              </w:rPr>
              <w:t>26</w:t>
            </w:r>
          </w:p>
        </w:tc>
        <w:tc>
          <w:tcPr>
            <w:tcW w:w="1739" w:type="dxa"/>
          </w:tcPr>
          <w:p w14:paraId="263349F4"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18A8EE0F" w14:textId="77777777" w:rsidR="008F5CDF" w:rsidRPr="004A5B37" w:rsidRDefault="008F5CDF" w:rsidP="00AA79B8">
            <w:pPr>
              <w:jc w:val="center"/>
              <w:rPr>
                <w:rFonts w:ascii="Arial" w:hAnsi="Arial" w:cs="Arial"/>
              </w:rPr>
            </w:pPr>
            <w:r w:rsidRPr="004A5B37">
              <w:rPr>
                <w:rFonts w:ascii="Arial" w:hAnsi="Arial" w:cs="Arial"/>
              </w:rPr>
              <w:t>OPERATING ARRANGEMENTS</w:t>
            </w:r>
          </w:p>
        </w:tc>
        <w:tc>
          <w:tcPr>
            <w:tcW w:w="9431" w:type="dxa"/>
          </w:tcPr>
          <w:p w14:paraId="23C175D1" w14:textId="77777777" w:rsidR="008F5CDF" w:rsidRPr="004A5B37" w:rsidRDefault="008F5CDF" w:rsidP="00AA79B8">
            <w:pPr>
              <w:jc w:val="both"/>
              <w:rPr>
                <w:rFonts w:ascii="Arial" w:hAnsi="Arial" w:cs="Arial"/>
              </w:rPr>
            </w:pPr>
            <w:r w:rsidRPr="004A5B37">
              <w:rPr>
                <w:rFonts w:ascii="Arial" w:hAnsi="Arial" w:cs="Arial"/>
                <w:lang w:eastAsia="en-GB"/>
              </w:rPr>
              <w:t xml:space="preserve">Approve proposals for action on litigation on behalf of the Joint Committee </w:t>
            </w:r>
          </w:p>
        </w:tc>
      </w:tr>
      <w:tr w:rsidR="008F5CDF" w:rsidRPr="004A5B37" w14:paraId="600BD1D3" w14:textId="77777777" w:rsidTr="00AA79B8">
        <w:tc>
          <w:tcPr>
            <w:tcW w:w="722" w:type="dxa"/>
          </w:tcPr>
          <w:p w14:paraId="34490D27" w14:textId="77777777" w:rsidR="008F5CDF" w:rsidRPr="004A5B37" w:rsidRDefault="008F5CDF" w:rsidP="00AA79B8">
            <w:pPr>
              <w:jc w:val="center"/>
              <w:rPr>
                <w:rFonts w:ascii="Arial" w:hAnsi="Arial" w:cs="Arial"/>
              </w:rPr>
            </w:pPr>
            <w:r>
              <w:rPr>
                <w:rFonts w:ascii="Arial" w:hAnsi="Arial" w:cs="Arial"/>
              </w:rPr>
              <w:t>27</w:t>
            </w:r>
          </w:p>
        </w:tc>
        <w:tc>
          <w:tcPr>
            <w:tcW w:w="1739" w:type="dxa"/>
          </w:tcPr>
          <w:p w14:paraId="718A531A"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62A306A7" w14:textId="77777777" w:rsidR="008F5CDF" w:rsidRPr="004A5B37" w:rsidRDefault="008F5CDF" w:rsidP="00AA79B8">
            <w:pPr>
              <w:jc w:val="center"/>
              <w:rPr>
                <w:rFonts w:ascii="Arial" w:hAnsi="Arial" w:cs="Arial"/>
              </w:rPr>
            </w:pPr>
            <w:r w:rsidRPr="004A5B37">
              <w:rPr>
                <w:rFonts w:ascii="Arial" w:hAnsi="Arial" w:cs="Arial"/>
              </w:rPr>
              <w:t>STRATEGY &amp; PLANNING</w:t>
            </w:r>
          </w:p>
        </w:tc>
        <w:tc>
          <w:tcPr>
            <w:tcW w:w="9431" w:type="dxa"/>
          </w:tcPr>
          <w:p w14:paraId="23431866" w14:textId="77777777" w:rsidR="008F5CDF" w:rsidRPr="002B79DC" w:rsidRDefault="008F5CDF" w:rsidP="00AA79B8">
            <w:pPr>
              <w:jc w:val="both"/>
              <w:rPr>
                <w:rFonts w:ascii="Trebuchet MS" w:hAnsi="Trebuchet MS"/>
                <w:sz w:val="22"/>
                <w:szCs w:val="22"/>
              </w:rPr>
            </w:pPr>
            <w:r w:rsidRPr="002B79DC">
              <w:rPr>
                <w:rFonts w:ascii="Arial" w:hAnsi="Arial" w:cs="Arial"/>
                <w:lang w:eastAsia="en-GB"/>
              </w:rPr>
              <w:t>Approve individual contracts (other than NHS contracts) above the limit delegated to the Chief Ambulance Services Commissioner set out in the EASC SFIs</w:t>
            </w:r>
          </w:p>
        </w:tc>
      </w:tr>
      <w:tr w:rsidR="008F5CDF" w:rsidRPr="004A5B37" w14:paraId="31662755" w14:textId="77777777" w:rsidTr="00AA79B8">
        <w:tc>
          <w:tcPr>
            <w:tcW w:w="722" w:type="dxa"/>
          </w:tcPr>
          <w:p w14:paraId="407D8483" w14:textId="77777777" w:rsidR="008F5CDF" w:rsidRPr="004A5B37" w:rsidRDefault="008F5CDF" w:rsidP="00AA79B8">
            <w:pPr>
              <w:jc w:val="center"/>
              <w:rPr>
                <w:rFonts w:ascii="Arial" w:hAnsi="Arial" w:cs="Arial"/>
              </w:rPr>
            </w:pPr>
            <w:r>
              <w:rPr>
                <w:rFonts w:ascii="Arial" w:hAnsi="Arial" w:cs="Arial"/>
              </w:rPr>
              <w:t>28</w:t>
            </w:r>
          </w:p>
        </w:tc>
        <w:tc>
          <w:tcPr>
            <w:tcW w:w="1739" w:type="dxa"/>
          </w:tcPr>
          <w:p w14:paraId="2A516EE8"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1118818B" w14:textId="77777777" w:rsidR="008F5CDF" w:rsidRPr="004A5B37" w:rsidRDefault="008F5CDF" w:rsidP="00AA79B8">
            <w:pPr>
              <w:jc w:val="center"/>
              <w:rPr>
                <w:rFonts w:ascii="Arial" w:hAnsi="Arial" w:cs="Arial"/>
              </w:rPr>
            </w:pPr>
            <w:r w:rsidRPr="004A5B37">
              <w:rPr>
                <w:rFonts w:ascii="Arial" w:hAnsi="Arial" w:cs="Arial"/>
              </w:rPr>
              <w:t>PERFORMANCE &amp; ASSURANCE</w:t>
            </w:r>
          </w:p>
        </w:tc>
        <w:tc>
          <w:tcPr>
            <w:tcW w:w="9431" w:type="dxa"/>
          </w:tcPr>
          <w:p w14:paraId="742E5B01" w14:textId="77777777" w:rsidR="008F5CDF" w:rsidRPr="002B79DC" w:rsidRDefault="008F5CDF" w:rsidP="00AA79B8">
            <w:pPr>
              <w:widowControl/>
              <w:rPr>
                <w:rFonts w:ascii="Arial" w:hAnsi="Arial" w:cs="Arial"/>
                <w:lang w:eastAsia="en-GB"/>
              </w:rPr>
            </w:pPr>
            <w:r w:rsidRPr="002B79DC">
              <w:rPr>
                <w:rFonts w:ascii="Arial" w:hAnsi="Arial" w:cs="Arial"/>
              </w:rPr>
              <w:t xml:space="preserve">Approve the Joint Committee’s audit and assurance arrangements </w:t>
            </w:r>
          </w:p>
        </w:tc>
      </w:tr>
      <w:tr w:rsidR="008F5CDF" w:rsidRPr="004A5B37" w14:paraId="2C9B3764" w14:textId="77777777" w:rsidTr="00AA79B8">
        <w:tc>
          <w:tcPr>
            <w:tcW w:w="722" w:type="dxa"/>
          </w:tcPr>
          <w:p w14:paraId="36FFA5FF" w14:textId="77777777" w:rsidR="008F5CDF" w:rsidRPr="004A5B37" w:rsidRDefault="008F5CDF" w:rsidP="00AA79B8">
            <w:pPr>
              <w:jc w:val="center"/>
              <w:rPr>
                <w:rFonts w:ascii="Arial" w:hAnsi="Arial" w:cs="Arial"/>
              </w:rPr>
            </w:pPr>
            <w:r>
              <w:rPr>
                <w:rFonts w:ascii="Arial" w:hAnsi="Arial" w:cs="Arial"/>
              </w:rPr>
              <w:t>29</w:t>
            </w:r>
          </w:p>
        </w:tc>
        <w:tc>
          <w:tcPr>
            <w:tcW w:w="1739" w:type="dxa"/>
          </w:tcPr>
          <w:p w14:paraId="088FF15F"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152B72CD" w14:textId="77777777" w:rsidR="008F5CDF" w:rsidRPr="004A5B37" w:rsidRDefault="008F5CDF" w:rsidP="00AA79B8">
            <w:pPr>
              <w:jc w:val="center"/>
              <w:rPr>
                <w:rFonts w:ascii="Arial" w:hAnsi="Arial" w:cs="Arial"/>
              </w:rPr>
            </w:pPr>
            <w:r w:rsidRPr="004A5B37">
              <w:rPr>
                <w:rFonts w:ascii="Arial" w:hAnsi="Arial" w:cs="Arial"/>
              </w:rPr>
              <w:t>PERFORMANCE &amp; ASSURANCE</w:t>
            </w:r>
          </w:p>
        </w:tc>
        <w:tc>
          <w:tcPr>
            <w:tcW w:w="9431" w:type="dxa"/>
          </w:tcPr>
          <w:p w14:paraId="3EDFD92C" w14:textId="77777777" w:rsidR="008F5CDF" w:rsidRPr="002B79DC" w:rsidRDefault="008F5CDF" w:rsidP="00AA79B8">
            <w:pPr>
              <w:widowControl/>
              <w:jc w:val="both"/>
              <w:rPr>
                <w:rFonts w:ascii="Arial" w:hAnsi="Arial" w:cs="Arial"/>
              </w:rPr>
            </w:pPr>
            <w:r w:rsidRPr="002B79DC">
              <w:rPr>
                <w:rFonts w:ascii="Arial" w:hAnsi="Arial" w:cs="Arial"/>
              </w:rPr>
              <w:t xml:space="preserve">Receive reports from the Joint Committee’s </w:t>
            </w:r>
            <w:r>
              <w:rPr>
                <w:rFonts w:ascii="Arial" w:hAnsi="Arial" w:cs="Arial"/>
              </w:rPr>
              <w:t>EAS Team</w:t>
            </w:r>
            <w:r w:rsidRPr="002B79DC">
              <w:rPr>
                <w:rFonts w:ascii="Arial" w:hAnsi="Arial" w:cs="Arial"/>
              </w:rPr>
              <w:t xml:space="preserve"> on progress and performance in the delivery of the Joint Committee’s strategic aims, objectives and priorities and approve action required, including improvement plans </w:t>
            </w:r>
          </w:p>
        </w:tc>
      </w:tr>
      <w:tr w:rsidR="008F5CDF" w:rsidRPr="004A5B37" w14:paraId="253FA39F" w14:textId="77777777" w:rsidTr="00AA79B8">
        <w:tc>
          <w:tcPr>
            <w:tcW w:w="722" w:type="dxa"/>
          </w:tcPr>
          <w:p w14:paraId="59A8B8F7" w14:textId="77777777" w:rsidR="008F5CDF" w:rsidRPr="004A5B37" w:rsidRDefault="008F5CDF" w:rsidP="00AA79B8">
            <w:pPr>
              <w:jc w:val="center"/>
              <w:rPr>
                <w:rFonts w:ascii="Arial" w:hAnsi="Arial" w:cs="Arial"/>
              </w:rPr>
            </w:pPr>
            <w:r>
              <w:rPr>
                <w:rFonts w:ascii="Arial" w:hAnsi="Arial" w:cs="Arial"/>
              </w:rPr>
              <w:t>30</w:t>
            </w:r>
          </w:p>
        </w:tc>
        <w:tc>
          <w:tcPr>
            <w:tcW w:w="1739" w:type="dxa"/>
          </w:tcPr>
          <w:p w14:paraId="38CCBA11"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210AEBF4" w14:textId="77777777" w:rsidR="008F5CDF" w:rsidRPr="004A5B37" w:rsidRDefault="008F5CDF" w:rsidP="00AA79B8">
            <w:pPr>
              <w:jc w:val="center"/>
              <w:rPr>
                <w:rFonts w:ascii="Arial" w:hAnsi="Arial" w:cs="Arial"/>
              </w:rPr>
            </w:pPr>
            <w:r w:rsidRPr="004A5B37">
              <w:rPr>
                <w:rFonts w:ascii="Arial" w:hAnsi="Arial" w:cs="Arial"/>
              </w:rPr>
              <w:t>PERFORMANCE &amp; ASSURANCE</w:t>
            </w:r>
          </w:p>
        </w:tc>
        <w:tc>
          <w:tcPr>
            <w:tcW w:w="9431" w:type="dxa"/>
          </w:tcPr>
          <w:p w14:paraId="3B0AB7F2" w14:textId="77777777" w:rsidR="008F5CDF" w:rsidRPr="004A5B37" w:rsidRDefault="008F5CDF" w:rsidP="00AA79B8">
            <w:pPr>
              <w:widowControl/>
              <w:jc w:val="both"/>
              <w:rPr>
                <w:rFonts w:ascii="Arial" w:hAnsi="Arial" w:cs="Arial"/>
              </w:rPr>
            </w:pPr>
            <w:r w:rsidRPr="004A5B37">
              <w:rPr>
                <w:rFonts w:ascii="Arial" w:hAnsi="Arial" w:cs="Arial"/>
              </w:rPr>
              <w:t xml:space="preserve">Receive assurance reports from the </w:t>
            </w:r>
            <w:r>
              <w:rPr>
                <w:rFonts w:ascii="Arial" w:hAnsi="Arial" w:cs="Arial"/>
              </w:rPr>
              <w:t>Joint Committee sub-groups</w:t>
            </w:r>
            <w:r w:rsidRPr="004A5B37">
              <w:rPr>
                <w:rFonts w:ascii="Arial" w:hAnsi="Arial" w:cs="Arial"/>
              </w:rPr>
              <w:t xml:space="preserve">, groups and other internal sources on the Joint Committee’s performance and approve action required, including improvement plans </w:t>
            </w:r>
          </w:p>
        </w:tc>
      </w:tr>
      <w:tr w:rsidR="008F5CDF" w:rsidRPr="004A5B37" w14:paraId="6384011D" w14:textId="77777777" w:rsidTr="00AA79B8">
        <w:tc>
          <w:tcPr>
            <w:tcW w:w="722" w:type="dxa"/>
          </w:tcPr>
          <w:p w14:paraId="1574C309" w14:textId="77777777" w:rsidR="008F5CDF" w:rsidRPr="004A5B37" w:rsidRDefault="008F5CDF" w:rsidP="00AA79B8">
            <w:pPr>
              <w:jc w:val="center"/>
              <w:rPr>
                <w:rFonts w:ascii="Arial" w:hAnsi="Arial" w:cs="Arial"/>
              </w:rPr>
            </w:pPr>
            <w:r>
              <w:br w:type="page"/>
            </w:r>
            <w:r>
              <w:rPr>
                <w:rFonts w:ascii="Arial" w:hAnsi="Arial" w:cs="Arial"/>
              </w:rPr>
              <w:t>31</w:t>
            </w:r>
          </w:p>
        </w:tc>
        <w:tc>
          <w:tcPr>
            <w:tcW w:w="1739" w:type="dxa"/>
          </w:tcPr>
          <w:p w14:paraId="3B6AF38E"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110E6CC6" w14:textId="77777777" w:rsidR="008F5CDF" w:rsidRPr="004A5B37" w:rsidRDefault="008F5CDF" w:rsidP="00AA79B8">
            <w:pPr>
              <w:jc w:val="center"/>
              <w:rPr>
                <w:rFonts w:ascii="Arial" w:hAnsi="Arial" w:cs="Arial"/>
              </w:rPr>
            </w:pPr>
            <w:r w:rsidRPr="004A5B37">
              <w:rPr>
                <w:rFonts w:ascii="Arial" w:hAnsi="Arial" w:cs="Arial"/>
              </w:rPr>
              <w:t>PERFORMANCE &amp; ASSURANCE</w:t>
            </w:r>
          </w:p>
        </w:tc>
        <w:tc>
          <w:tcPr>
            <w:tcW w:w="9431" w:type="dxa"/>
          </w:tcPr>
          <w:p w14:paraId="716FA7C4" w14:textId="77777777" w:rsidR="008F5CDF" w:rsidRPr="004A5B37" w:rsidRDefault="008F5CDF" w:rsidP="00AA79B8">
            <w:pPr>
              <w:widowControl/>
              <w:jc w:val="both"/>
              <w:rPr>
                <w:rFonts w:ascii="Arial" w:hAnsi="Arial" w:cs="Arial"/>
              </w:rPr>
            </w:pPr>
            <w:r w:rsidRPr="004A5B37">
              <w:rPr>
                <w:rFonts w:ascii="Arial" w:hAnsi="Arial" w:cs="Arial"/>
              </w:rPr>
              <w:t xml:space="preserve">Receive reports on the Joint Committee’s performance produced by external regulators and inspectors (including, e.g., WAO, HIW, etc.) that raise issue or concerns impacting on the Joint Committee’s ability to achieve its aims and objectives and approve action required, including improvement plans, taking account of the advice of </w:t>
            </w:r>
            <w:r>
              <w:rPr>
                <w:rFonts w:ascii="Arial" w:hAnsi="Arial" w:cs="Arial"/>
              </w:rPr>
              <w:t>Joint Committee sub-groups</w:t>
            </w:r>
            <w:r w:rsidRPr="004A5B37">
              <w:rPr>
                <w:rFonts w:ascii="Arial" w:hAnsi="Arial" w:cs="Arial"/>
              </w:rPr>
              <w:t xml:space="preserve"> (as appropriate)</w:t>
            </w:r>
          </w:p>
        </w:tc>
      </w:tr>
      <w:tr w:rsidR="008F5CDF" w:rsidRPr="004A5B37" w14:paraId="66066641" w14:textId="77777777" w:rsidTr="00AA79B8">
        <w:tc>
          <w:tcPr>
            <w:tcW w:w="722" w:type="dxa"/>
          </w:tcPr>
          <w:p w14:paraId="5A2B9990" w14:textId="77777777" w:rsidR="008F5CDF" w:rsidRPr="004A5B37" w:rsidRDefault="008F5CDF" w:rsidP="00AA79B8">
            <w:pPr>
              <w:jc w:val="center"/>
              <w:rPr>
                <w:rFonts w:ascii="Arial" w:hAnsi="Arial" w:cs="Arial"/>
              </w:rPr>
            </w:pPr>
            <w:r>
              <w:rPr>
                <w:rFonts w:ascii="Arial" w:hAnsi="Arial" w:cs="Arial"/>
              </w:rPr>
              <w:t>32</w:t>
            </w:r>
          </w:p>
        </w:tc>
        <w:tc>
          <w:tcPr>
            <w:tcW w:w="1739" w:type="dxa"/>
          </w:tcPr>
          <w:p w14:paraId="55AF15F5"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38EA4061" w14:textId="77777777" w:rsidR="008F5CDF" w:rsidRPr="004A5B37" w:rsidRDefault="008F5CDF" w:rsidP="00AA79B8">
            <w:pPr>
              <w:jc w:val="center"/>
              <w:rPr>
                <w:rFonts w:ascii="Arial" w:hAnsi="Arial" w:cs="Arial"/>
              </w:rPr>
            </w:pPr>
            <w:r w:rsidRPr="004A5B37">
              <w:rPr>
                <w:rFonts w:ascii="Arial" w:hAnsi="Arial" w:cs="Arial"/>
              </w:rPr>
              <w:t>PERFORMANCE &amp; ASSURANCE</w:t>
            </w:r>
          </w:p>
        </w:tc>
        <w:tc>
          <w:tcPr>
            <w:tcW w:w="9431" w:type="dxa"/>
          </w:tcPr>
          <w:p w14:paraId="0DB4A40E" w14:textId="77777777" w:rsidR="008F5CDF" w:rsidRPr="004A5B37" w:rsidRDefault="008F5CDF" w:rsidP="00AA79B8">
            <w:pPr>
              <w:widowControl/>
              <w:jc w:val="both"/>
              <w:rPr>
                <w:rFonts w:ascii="Arial" w:hAnsi="Arial" w:cs="Arial"/>
                <w:lang w:eastAsia="en-GB"/>
              </w:rPr>
            </w:pPr>
            <w:r w:rsidRPr="004A5B37">
              <w:rPr>
                <w:rFonts w:ascii="Arial" w:hAnsi="Arial" w:cs="Arial"/>
              </w:rPr>
              <w:t>Receive the annual opinion of the Joint Committee’s Chief Internal Auditor and approve action required, including improvement plans</w:t>
            </w:r>
          </w:p>
        </w:tc>
      </w:tr>
      <w:tr w:rsidR="008F5CDF" w:rsidRPr="004A5B37" w14:paraId="3068F735" w14:textId="77777777" w:rsidTr="00AA79B8">
        <w:tc>
          <w:tcPr>
            <w:tcW w:w="722" w:type="dxa"/>
          </w:tcPr>
          <w:p w14:paraId="1E8DBC28" w14:textId="77777777" w:rsidR="008F5CDF" w:rsidRPr="004A5B37" w:rsidRDefault="008F5CDF" w:rsidP="00AA79B8">
            <w:pPr>
              <w:jc w:val="center"/>
              <w:rPr>
                <w:rFonts w:ascii="Arial" w:hAnsi="Arial" w:cs="Arial"/>
              </w:rPr>
            </w:pPr>
            <w:r>
              <w:rPr>
                <w:rFonts w:ascii="Arial" w:hAnsi="Arial" w:cs="Arial"/>
              </w:rPr>
              <w:lastRenderedPageBreak/>
              <w:t>33</w:t>
            </w:r>
          </w:p>
        </w:tc>
        <w:tc>
          <w:tcPr>
            <w:tcW w:w="1739" w:type="dxa"/>
          </w:tcPr>
          <w:p w14:paraId="3E781DA1"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21156DD3" w14:textId="77777777" w:rsidR="008F5CDF" w:rsidRPr="004A5B37" w:rsidRDefault="008F5CDF" w:rsidP="00AA79B8">
            <w:pPr>
              <w:jc w:val="center"/>
              <w:rPr>
                <w:rFonts w:ascii="Arial" w:hAnsi="Arial" w:cs="Arial"/>
              </w:rPr>
            </w:pPr>
            <w:r w:rsidRPr="004A5B37">
              <w:rPr>
                <w:rFonts w:ascii="Arial" w:hAnsi="Arial" w:cs="Arial"/>
              </w:rPr>
              <w:t>PERFORMANCE &amp; ASSURANCE</w:t>
            </w:r>
          </w:p>
        </w:tc>
        <w:tc>
          <w:tcPr>
            <w:tcW w:w="9431" w:type="dxa"/>
          </w:tcPr>
          <w:p w14:paraId="4E23044E" w14:textId="77777777" w:rsidR="008F5CDF" w:rsidRPr="004A5B37" w:rsidRDefault="008F5CDF" w:rsidP="00AA79B8">
            <w:pPr>
              <w:widowControl/>
              <w:jc w:val="both"/>
              <w:rPr>
                <w:rFonts w:ascii="Arial" w:hAnsi="Arial" w:cs="Arial"/>
                <w:color w:val="FF0000"/>
                <w:lang w:eastAsia="en-GB"/>
              </w:rPr>
            </w:pPr>
            <w:r>
              <w:rPr>
                <w:rFonts w:ascii="Arial" w:hAnsi="Arial" w:cs="Arial"/>
              </w:rPr>
              <w:t xml:space="preserve">Receive the annual management report </w:t>
            </w:r>
            <w:r w:rsidRPr="004A5B37">
              <w:rPr>
                <w:rFonts w:ascii="Arial" w:hAnsi="Arial" w:cs="Arial"/>
              </w:rPr>
              <w:t xml:space="preserve">from the Joint Committee’s external auditor and approve action required, including improvement plans </w:t>
            </w:r>
          </w:p>
        </w:tc>
      </w:tr>
      <w:tr w:rsidR="008F5CDF" w:rsidRPr="004A5B37" w14:paraId="2BA8025E" w14:textId="77777777" w:rsidTr="00AA79B8">
        <w:tc>
          <w:tcPr>
            <w:tcW w:w="722" w:type="dxa"/>
          </w:tcPr>
          <w:p w14:paraId="45E0820C" w14:textId="77777777" w:rsidR="008F5CDF" w:rsidRPr="004A5B37" w:rsidRDefault="008F5CDF" w:rsidP="00AA79B8">
            <w:pPr>
              <w:jc w:val="center"/>
              <w:rPr>
                <w:rFonts w:ascii="Arial" w:hAnsi="Arial" w:cs="Arial"/>
              </w:rPr>
            </w:pPr>
            <w:r>
              <w:rPr>
                <w:rFonts w:ascii="Arial" w:hAnsi="Arial" w:cs="Arial"/>
              </w:rPr>
              <w:t>34</w:t>
            </w:r>
          </w:p>
        </w:tc>
        <w:tc>
          <w:tcPr>
            <w:tcW w:w="1739" w:type="dxa"/>
          </w:tcPr>
          <w:p w14:paraId="50E9DF60"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372B379F" w14:textId="77777777" w:rsidR="008F5CDF" w:rsidRPr="004A5B37" w:rsidRDefault="008F5CDF" w:rsidP="00AA79B8">
            <w:pPr>
              <w:jc w:val="center"/>
              <w:rPr>
                <w:rFonts w:ascii="Arial" w:hAnsi="Arial" w:cs="Arial"/>
              </w:rPr>
            </w:pPr>
            <w:r w:rsidRPr="004A5B37">
              <w:rPr>
                <w:rFonts w:ascii="Arial" w:hAnsi="Arial" w:cs="Arial"/>
              </w:rPr>
              <w:t>PERFORMANCE &amp; ASSURANCE</w:t>
            </w:r>
          </w:p>
        </w:tc>
        <w:tc>
          <w:tcPr>
            <w:tcW w:w="9431" w:type="dxa"/>
          </w:tcPr>
          <w:p w14:paraId="1001AF1F" w14:textId="77777777" w:rsidR="008F5CDF" w:rsidRPr="004A5B37" w:rsidRDefault="008F5CDF" w:rsidP="00AA79B8">
            <w:pPr>
              <w:jc w:val="both"/>
              <w:rPr>
                <w:rFonts w:ascii="Arial" w:hAnsi="Arial" w:cs="Arial"/>
              </w:rPr>
            </w:pPr>
            <w:r>
              <w:rPr>
                <w:rFonts w:ascii="Arial" w:hAnsi="Arial" w:cs="Arial"/>
              </w:rPr>
              <w:t xml:space="preserve">Receive assurance regarding the </w:t>
            </w:r>
            <w:r w:rsidRPr="004A5B37">
              <w:rPr>
                <w:rFonts w:ascii="Arial" w:hAnsi="Arial" w:cs="Arial"/>
              </w:rPr>
              <w:t>Joint Committee’s performance against</w:t>
            </w:r>
            <w:r>
              <w:rPr>
                <w:rFonts w:ascii="Arial" w:hAnsi="Arial" w:cs="Arial"/>
              </w:rPr>
              <w:t xml:space="preserve"> </w:t>
            </w:r>
            <w:proofErr w:type="gramStart"/>
            <w:r>
              <w:rPr>
                <w:rFonts w:ascii="Arial" w:hAnsi="Arial" w:cs="Arial"/>
              </w:rPr>
              <w:t>the  H</w:t>
            </w:r>
            <w:r w:rsidRPr="004A5B37">
              <w:rPr>
                <w:rFonts w:ascii="Arial" w:hAnsi="Arial" w:cs="Arial"/>
              </w:rPr>
              <w:t>ealth</w:t>
            </w:r>
            <w:proofErr w:type="gramEnd"/>
            <w:r>
              <w:rPr>
                <w:rFonts w:ascii="Arial" w:hAnsi="Arial" w:cs="Arial"/>
              </w:rPr>
              <w:t xml:space="preserve"> and Care </w:t>
            </w:r>
            <w:r w:rsidRPr="004A5B37">
              <w:rPr>
                <w:rFonts w:ascii="Arial" w:hAnsi="Arial" w:cs="Arial"/>
              </w:rPr>
              <w:t xml:space="preserve">Standards for Wales and </w:t>
            </w:r>
            <w:r>
              <w:rPr>
                <w:rFonts w:ascii="Arial" w:hAnsi="Arial" w:cs="Arial"/>
              </w:rPr>
              <w:t xml:space="preserve">the arrangements for </w:t>
            </w:r>
            <w:r w:rsidRPr="004A5B37">
              <w:rPr>
                <w:rFonts w:ascii="Arial" w:hAnsi="Arial" w:cs="Arial"/>
              </w:rPr>
              <w:t>approv</w:t>
            </w:r>
            <w:r>
              <w:rPr>
                <w:rFonts w:ascii="Arial" w:hAnsi="Arial" w:cs="Arial"/>
              </w:rPr>
              <w:t>ing</w:t>
            </w:r>
            <w:r w:rsidRPr="004A5B37">
              <w:rPr>
                <w:rFonts w:ascii="Arial" w:hAnsi="Arial" w:cs="Arial"/>
              </w:rPr>
              <w:t xml:space="preserve"> required</w:t>
            </w:r>
            <w:r>
              <w:rPr>
                <w:rFonts w:ascii="Arial" w:hAnsi="Arial" w:cs="Arial"/>
              </w:rPr>
              <w:t xml:space="preserve"> action</w:t>
            </w:r>
            <w:r w:rsidRPr="004A5B37">
              <w:rPr>
                <w:rFonts w:ascii="Arial" w:hAnsi="Arial" w:cs="Arial"/>
              </w:rPr>
              <w:t>, including improvement plans</w:t>
            </w:r>
          </w:p>
        </w:tc>
      </w:tr>
      <w:tr w:rsidR="008F5CDF" w:rsidRPr="004A5B37" w14:paraId="3908ECCC" w14:textId="77777777" w:rsidTr="00AA79B8">
        <w:trPr>
          <w:trHeight w:val="299"/>
        </w:trPr>
        <w:tc>
          <w:tcPr>
            <w:tcW w:w="722" w:type="dxa"/>
          </w:tcPr>
          <w:p w14:paraId="676F9C46" w14:textId="77777777" w:rsidR="008F5CDF" w:rsidRPr="004A5B37" w:rsidRDefault="008F5CDF" w:rsidP="00AA79B8">
            <w:pPr>
              <w:jc w:val="center"/>
              <w:rPr>
                <w:rFonts w:ascii="Arial" w:hAnsi="Arial" w:cs="Arial"/>
              </w:rPr>
            </w:pPr>
            <w:r>
              <w:rPr>
                <w:rFonts w:ascii="Arial" w:hAnsi="Arial" w:cs="Arial"/>
              </w:rPr>
              <w:t>35</w:t>
            </w:r>
          </w:p>
        </w:tc>
        <w:tc>
          <w:tcPr>
            <w:tcW w:w="1739" w:type="dxa"/>
          </w:tcPr>
          <w:p w14:paraId="3FCB1840"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6D6E1B86" w14:textId="77777777" w:rsidR="008F5CDF" w:rsidRPr="004A5B37" w:rsidRDefault="008F5CDF" w:rsidP="00AA79B8">
            <w:pPr>
              <w:jc w:val="center"/>
              <w:rPr>
                <w:rFonts w:ascii="Arial" w:hAnsi="Arial" w:cs="Arial"/>
              </w:rPr>
            </w:pPr>
            <w:r w:rsidRPr="004A5B37">
              <w:rPr>
                <w:rFonts w:ascii="Arial" w:hAnsi="Arial" w:cs="Arial"/>
              </w:rPr>
              <w:t>REPORTING</w:t>
            </w:r>
          </w:p>
        </w:tc>
        <w:tc>
          <w:tcPr>
            <w:tcW w:w="9431" w:type="dxa"/>
          </w:tcPr>
          <w:p w14:paraId="3422E070" w14:textId="77777777" w:rsidR="008F5CDF" w:rsidRPr="004A5B37" w:rsidRDefault="008F5CDF" w:rsidP="00AA79B8">
            <w:pPr>
              <w:jc w:val="both"/>
              <w:rPr>
                <w:rFonts w:ascii="Arial" w:hAnsi="Arial" w:cs="Arial"/>
              </w:rPr>
            </w:pPr>
            <w:r w:rsidRPr="004A5B37">
              <w:rPr>
                <w:rFonts w:ascii="Arial" w:hAnsi="Arial" w:cs="Arial"/>
              </w:rPr>
              <w:t xml:space="preserve">Approve the Joint Committee’s Reporting Arrangements, including reports on activity and performance locally, to citizens, partners and stakeholders and nationally to the </w:t>
            </w:r>
            <w:r>
              <w:rPr>
                <w:rFonts w:ascii="Arial" w:hAnsi="Arial" w:cs="Arial"/>
              </w:rPr>
              <w:t>Welsh</w:t>
            </w:r>
            <w:r w:rsidRPr="004A5B37">
              <w:rPr>
                <w:rFonts w:ascii="Arial" w:hAnsi="Arial" w:cs="Arial"/>
              </w:rPr>
              <w:t xml:space="preserve"> Government </w:t>
            </w:r>
            <w:r>
              <w:rPr>
                <w:rFonts w:ascii="Arial" w:hAnsi="Arial" w:cs="Arial"/>
              </w:rPr>
              <w:t>where required.</w:t>
            </w:r>
          </w:p>
        </w:tc>
      </w:tr>
      <w:tr w:rsidR="008F5CDF" w:rsidRPr="004A5B37" w14:paraId="4378A51E" w14:textId="77777777" w:rsidTr="00AA79B8">
        <w:tc>
          <w:tcPr>
            <w:tcW w:w="722" w:type="dxa"/>
          </w:tcPr>
          <w:p w14:paraId="26712C39" w14:textId="77777777" w:rsidR="008F5CDF" w:rsidRPr="004A5B37" w:rsidRDefault="008F5CDF" w:rsidP="00AA79B8">
            <w:pPr>
              <w:jc w:val="center"/>
              <w:rPr>
                <w:rFonts w:ascii="Arial" w:hAnsi="Arial" w:cs="Arial"/>
              </w:rPr>
            </w:pPr>
            <w:r>
              <w:rPr>
                <w:rFonts w:ascii="Arial" w:hAnsi="Arial" w:cs="Arial"/>
              </w:rPr>
              <w:t>36</w:t>
            </w:r>
          </w:p>
        </w:tc>
        <w:tc>
          <w:tcPr>
            <w:tcW w:w="1739" w:type="dxa"/>
          </w:tcPr>
          <w:p w14:paraId="5EBA3F93" w14:textId="77777777" w:rsidR="008F5CDF" w:rsidRPr="004A5B37" w:rsidRDefault="008F5CDF" w:rsidP="00AA79B8">
            <w:pPr>
              <w:jc w:val="center"/>
              <w:rPr>
                <w:rFonts w:ascii="Arial" w:hAnsi="Arial" w:cs="Arial"/>
              </w:rPr>
            </w:pPr>
            <w:r w:rsidRPr="004A5B37">
              <w:rPr>
                <w:rFonts w:ascii="Arial" w:hAnsi="Arial" w:cs="Arial"/>
              </w:rPr>
              <w:t>FULL</w:t>
            </w:r>
          </w:p>
        </w:tc>
        <w:tc>
          <w:tcPr>
            <w:tcW w:w="2256" w:type="dxa"/>
          </w:tcPr>
          <w:p w14:paraId="2A25E570" w14:textId="77777777" w:rsidR="008F5CDF" w:rsidRPr="004A5B37" w:rsidRDefault="008F5CDF" w:rsidP="00AA79B8">
            <w:pPr>
              <w:jc w:val="center"/>
              <w:rPr>
                <w:rFonts w:ascii="Arial" w:hAnsi="Arial" w:cs="Arial"/>
              </w:rPr>
            </w:pPr>
            <w:r w:rsidRPr="004A5B37">
              <w:rPr>
                <w:rFonts w:ascii="Arial" w:hAnsi="Arial" w:cs="Arial"/>
              </w:rPr>
              <w:t>REPORTING</w:t>
            </w:r>
          </w:p>
        </w:tc>
        <w:tc>
          <w:tcPr>
            <w:tcW w:w="9431" w:type="dxa"/>
          </w:tcPr>
          <w:p w14:paraId="0ADFB6E8" w14:textId="77777777" w:rsidR="008F5CDF" w:rsidRPr="004A5B37" w:rsidRDefault="008F5CDF" w:rsidP="00AA79B8">
            <w:pPr>
              <w:jc w:val="both"/>
              <w:rPr>
                <w:rFonts w:ascii="Arial" w:hAnsi="Arial" w:cs="Arial"/>
              </w:rPr>
            </w:pPr>
            <w:r w:rsidRPr="004A5B37">
              <w:rPr>
                <w:rFonts w:ascii="Arial" w:hAnsi="Arial" w:cs="Arial"/>
              </w:rPr>
              <w:t>Receive, approve and ensure the publication of Joint Committee reports, including its Annual Report and annual financial accounts</w:t>
            </w:r>
            <w:r>
              <w:rPr>
                <w:rFonts w:ascii="Arial" w:hAnsi="Arial" w:cs="Arial"/>
              </w:rPr>
              <w:t xml:space="preserve"> in accordance with directions and guidance issued.</w:t>
            </w:r>
          </w:p>
        </w:tc>
      </w:tr>
    </w:tbl>
    <w:p w14:paraId="06634AA4" w14:textId="77777777" w:rsidR="008F5CDF" w:rsidRPr="005B0B05" w:rsidRDefault="008F5CDF" w:rsidP="008F5CDF">
      <w:pPr>
        <w:rPr>
          <w:rFonts w:ascii="Arial" w:hAnsi="Arial" w:cs="Arial"/>
        </w:rPr>
      </w:pPr>
    </w:p>
    <w:p w14:paraId="2A3327C8" w14:textId="77777777" w:rsidR="008F5CDF" w:rsidRPr="005B0B05" w:rsidRDefault="008F5CDF" w:rsidP="008F5CDF">
      <w:pPr>
        <w:rPr>
          <w:rFonts w:ascii="Arial" w:hAnsi="Arial" w:cs="Aria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725"/>
        <w:gridCol w:w="2219"/>
        <w:gridCol w:w="9513"/>
      </w:tblGrid>
      <w:tr w:rsidR="008F5CDF" w:rsidRPr="004A5B37" w14:paraId="521416B9" w14:textId="77777777" w:rsidTr="00AA79B8">
        <w:tc>
          <w:tcPr>
            <w:tcW w:w="14170" w:type="dxa"/>
            <w:gridSpan w:val="4"/>
            <w:shd w:val="clear" w:color="auto" w:fill="E6E6E6"/>
          </w:tcPr>
          <w:p w14:paraId="0789F1F6" w14:textId="77777777" w:rsidR="008F5CDF" w:rsidRPr="004A5B37" w:rsidRDefault="008F5CDF" w:rsidP="00AA79B8">
            <w:pPr>
              <w:rPr>
                <w:rFonts w:ascii="Arial" w:hAnsi="Arial" w:cs="Arial"/>
                <w:b/>
              </w:rPr>
            </w:pPr>
            <w:r w:rsidRPr="004A5B37">
              <w:rPr>
                <w:rFonts w:ascii="Arial" w:hAnsi="Arial" w:cs="Arial"/>
                <w:b/>
              </w:rPr>
              <w:t>ADDITIONAL AREAS OF RESPONSIBILITY DEL</w:t>
            </w:r>
            <w:r>
              <w:rPr>
                <w:rFonts w:ascii="Arial" w:hAnsi="Arial" w:cs="Arial"/>
                <w:b/>
              </w:rPr>
              <w:t xml:space="preserve">EGATED TO CHAIR AND VICE-CHAIR </w:t>
            </w:r>
          </w:p>
        </w:tc>
      </w:tr>
      <w:tr w:rsidR="008F5CDF" w:rsidRPr="004A5B37" w14:paraId="62C361DC" w14:textId="77777777" w:rsidTr="00AA79B8">
        <w:tc>
          <w:tcPr>
            <w:tcW w:w="713" w:type="dxa"/>
          </w:tcPr>
          <w:p w14:paraId="67B8A56D" w14:textId="77777777" w:rsidR="008F5CDF" w:rsidRPr="004A5B37" w:rsidRDefault="008F5CDF" w:rsidP="00AA79B8">
            <w:pPr>
              <w:jc w:val="center"/>
              <w:rPr>
                <w:rFonts w:ascii="Arial" w:hAnsi="Arial" w:cs="Arial"/>
              </w:rPr>
            </w:pPr>
            <w:r>
              <w:rPr>
                <w:rFonts w:ascii="Arial" w:hAnsi="Arial" w:cs="Arial"/>
              </w:rPr>
              <w:t>34</w:t>
            </w:r>
          </w:p>
        </w:tc>
        <w:tc>
          <w:tcPr>
            <w:tcW w:w="1725" w:type="dxa"/>
          </w:tcPr>
          <w:p w14:paraId="31AF27DB" w14:textId="77777777" w:rsidR="008F5CDF" w:rsidRPr="004A5B37" w:rsidRDefault="008F5CDF" w:rsidP="00AA79B8">
            <w:pPr>
              <w:jc w:val="center"/>
              <w:rPr>
                <w:rFonts w:ascii="Arial" w:hAnsi="Arial" w:cs="Arial"/>
              </w:rPr>
            </w:pPr>
            <w:r w:rsidRPr="004A5B37">
              <w:rPr>
                <w:rFonts w:ascii="Arial" w:hAnsi="Arial" w:cs="Arial"/>
              </w:rPr>
              <w:t>CHAIR</w:t>
            </w:r>
          </w:p>
        </w:tc>
        <w:tc>
          <w:tcPr>
            <w:tcW w:w="2219" w:type="dxa"/>
          </w:tcPr>
          <w:p w14:paraId="2798CD8F" w14:textId="77777777" w:rsidR="008F5CDF" w:rsidRPr="004A5B37" w:rsidRDefault="008F5CDF" w:rsidP="00AA79B8">
            <w:pPr>
              <w:jc w:val="center"/>
              <w:rPr>
                <w:rFonts w:ascii="Arial" w:hAnsi="Arial" w:cs="Arial"/>
              </w:rPr>
            </w:pPr>
          </w:p>
        </w:tc>
        <w:tc>
          <w:tcPr>
            <w:tcW w:w="9513" w:type="dxa"/>
          </w:tcPr>
          <w:p w14:paraId="2C12A7FD" w14:textId="77777777" w:rsidR="008F5CDF" w:rsidRPr="005B56CD" w:rsidRDefault="008F5CDF" w:rsidP="00AA79B8">
            <w:pPr>
              <w:rPr>
                <w:rFonts w:ascii="Arial" w:hAnsi="Arial" w:cs="Arial"/>
              </w:rPr>
            </w:pPr>
            <w:r>
              <w:rPr>
                <w:rFonts w:ascii="Arial" w:hAnsi="Arial" w:cs="Arial"/>
              </w:rPr>
              <w:t>I</w:t>
            </w:r>
            <w:r w:rsidRPr="005B56CD">
              <w:rPr>
                <w:rFonts w:ascii="Arial" w:hAnsi="Arial" w:cs="Arial"/>
              </w:rPr>
              <w:t xml:space="preserve">n accordance with statutory and </w:t>
            </w:r>
            <w:r>
              <w:rPr>
                <w:rFonts w:ascii="Arial" w:hAnsi="Arial" w:cs="Arial"/>
              </w:rPr>
              <w:t xml:space="preserve">Welsh </w:t>
            </w:r>
            <w:r w:rsidRPr="005B56CD">
              <w:rPr>
                <w:rFonts w:ascii="Arial" w:hAnsi="Arial" w:cs="Arial"/>
              </w:rPr>
              <w:t>Government requirements</w:t>
            </w:r>
          </w:p>
        </w:tc>
      </w:tr>
      <w:tr w:rsidR="008F5CDF" w:rsidRPr="004A5B37" w14:paraId="21B2D29C" w14:textId="77777777" w:rsidTr="00AA79B8">
        <w:tc>
          <w:tcPr>
            <w:tcW w:w="713" w:type="dxa"/>
          </w:tcPr>
          <w:p w14:paraId="7C8E23AA" w14:textId="77777777" w:rsidR="008F5CDF" w:rsidRPr="004A5B37" w:rsidRDefault="008F5CDF" w:rsidP="00AA79B8">
            <w:pPr>
              <w:jc w:val="center"/>
              <w:rPr>
                <w:rFonts w:ascii="Arial" w:hAnsi="Arial" w:cs="Arial"/>
              </w:rPr>
            </w:pPr>
            <w:r>
              <w:rPr>
                <w:rFonts w:ascii="Arial" w:hAnsi="Arial" w:cs="Arial"/>
              </w:rPr>
              <w:t>35</w:t>
            </w:r>
          </w:p>
        </w:tc>
        <w:tc>
          <w:tcPr>
            <w:tcW w:w="1725" w:type="dxa"/>
          </w:tcPr>
          <w:p w14:paraId="73FB1C6D" w14:textId="77777777" w:rsidR="008F5CDF" w:rsidRPr="004A5B37" w:rsidRDefault="008F5CDF" w:rsidP="00AA79B8">
            <w:pPr>
              <w:jc w:val="center"/>
              <w:rPr>
                <w:rFonts w:ascii="Arial" w:hAnsi="Arial" w:cs="Arial"/>
              </w:rPr>
            </w:pPr>
            <w:r w:rsidRPr="004A5B37">
              <w:rPr>
                <w:rFonts w:ascii="Arial" w:hAnsi="Arial" w:cs="Arial"/>
              </w:rPr>
              <w:t>VICE</w:t>
            </w:r>
            <w:r>
              <w:rPr>
                <w:rFonts w:ascii="Arial" w:hAnsi="Arial" w:cs="Arial"/>
              </w:rPr>
              <w:t>-</w:t>
            </w:r>
            <w:r w:rsidRPr="004A5B37">
              <w:rPr>
                <w:rFonts w:ascii="Arial" w:hAnsi="Arial" w:cs="Arial"/>
              </w:rPr>
              <w:t>CHAIR</w:t>
            </w:r>
          </w:p>
        </w:tc>
        <w:tc>
          <w:tcPr>
            <w:tcW w:w="2219" w:type="dxa"/>
          </w:tcPr>
          <w:p w14:paraId="037E828E" w14:textId="77777777" w:rsidR="008F5CDF" w:rsidRPr="004A5B37" w:rsidRDefault="008F5CDF" w:rsidP="00AA79B8">
            <w:pPr>
              <w:jc w:val="center"/>
              <w:rPr>
                <w:rFonts w:ascii="Arial" w:hAnsi="Arial" w:cs="Arial"/>
              </w:rPr>
            </w:pPr>
          </w:p>
        </w:tc>
        <w:tc>
          <w:tcPr>
            <w:tcW w:w="9513" w:type="dxa"/>
          </w:tcPr>
          <w:p w14:paraId="276325EE" w14:textId="77777777" w:rsidR="008F5CDF" w:rsidRPr="005B56CD" w:rsidRDefault="008F5CDF" w:rsidP="00AA79B8">
            <w:pPr>
              <w:rPr>
                <w:rFonts w:ascii="Arial" w:hAnsi="Arial" w:cs="Arial"/>
              </w:rPr>
            </w:pPr>
            <w:r>
              <w:rPr>
                <w:rFonts w:ascii="Arial" w:hAnsi="Arial" w:cs="Arial"/>
              </w:rPr>
              <w:t>I</w:t>
            </w:r>
            <w:r w:rsidRPr="005B56CD">
              <w:rPr>
                <w:rFonts w:ascii="Arial" w:hAnsi="Arial" w:cs="Arial"/>
              </w:rPr>
              <w:t xml:space="preserve">n accordance with statutory and </w:t>
            </w:r>
            <w:r>
              <w:rPr>
                <w:rFonts w:ascii="Arial" w:hAnsi="Arial" w:cs="Arial"/>
              </w:rPr>
              <w:t xml:space="preserve">Welsh </w:t>
            </w:r>
            <w:r w:rsidRPr="005B56CD">
              <w:rPr>
                <w:rFonts w:ascii="Arial" w:hAnsi="Arial" w:cs="Arial"/>
              </w:rPr>
              <w:t>Government requirements</w:t>
            </w:r>
          </w:p>
        </w:tc>
      </w:tr>
    </w:tbl>
    <w:p w14:paraId="64467885" w14:textId="77777777" w:rsidR="008F5CDF" w:rsidRPr="005B0B05" w:rsidRDefault="008F5CDF" w:rsidP="008F5CDF">
      <w:pPr>
        <w:jc w:val="both"/>
        <w:rPr>
          <w:rFonts w:ascii="Arial" w:hAnsi="Arial" w:cs="Arial"/>
        </w:rPr>
      </w:pPr>
      <w:r w:rsidRPr="005B0B05">
        <w:rPr>
          <w:rFonts w:ascii="Arial" w:hAnsi="Arial" w:cs="Arial"/>
        </w:rPr>
        <w:br w:type="page"/>
      </w:r>
    </w:p>
    <w:p w14:paraId="7E8A7BF3" w14:textId="77777777" w:rsidR="008F5CDF" w:rsidRPr="00836922" w:rsidRDefault="008F5CDF" w:rsidP="008F5CDF">
      <w:pPr>
        <w:pStyle w:val="Heading1"/>
        <w:jc w:val="center"/>
        <w:rPr>
          <w:rFonts w:ascii="Arial" w:hAnsi="Arial" w:cs="Arial"/>
          <w:b w:val="0"/>
          <w:color w:val="FF0000"/>
        </w:rPr>
      </w:pPr>
      <w:bookmarkStart w:id="0" w:name="_Toc167793811"/>
      <w:bookmarkStart w:id="1" w:name="_Toc167856783"/>
      <w:bookmarkStart w:id="2" w:name="_Toc178666287"/>
      <w:bookmarkStart w:id="3" w:name="_Toc190751729"/>
      <w:bookmarkStart w:id="4" w:name="_Toc193786634"/>
      <w:bookmarkStart w:id="5" w:name="_Toc240163434"/>
      <w:bookmarkStart w:id="6" w:name="_Toc240789287"/>
      <w:bookmarkStart w:id="7" w:name="_Toc240791807"/>
      <w:bookmarkStart w:id="8" w:name="_Toc240792856"/>
      <w:bookmarkStart w:id="9" w:name="_Toc240793424"/>
      <w:bookmarkStart w:id="10" w:name="_Toc241996004"/>
      <w:bookmarkStart w:id="11" w:name="_Toc244597577"/>
      <w:bookmarkStart w:id="12" w:name="_Toc68101168"/>
      <w:r w:rsidRPr="00B45F2F">
        <w:rPr>
          <w:rFonts w:ascii="Arial" w:hAnsi="Arial" w:cs="Arial"/>
        </w:rPr>
        <w:lastRenderedPageBreak/>
        <w:t>DELEGATION OF POWERS TO SUB-COMMITTEES AND OTHERS</w:t>
      </w:r>
      <w:bookmarkEnd w:id="0"/>
      <w:bookmarkEnd w:id="1"/>
      <w:bookmarkEnd w:id="2"/>
      <w:bookmarkEnd w:id="3"/>
      <w:bookmarkEnd w:id="4"/>
      <w:r w:rsidRPr="00836922">
        <w:rPr>
          <w:rStyle w:val="FootnoteReference"/>
          <w:rFonts w:ascii="Arial" w:hAnsi="Arial" w:cs="Arial"/>
          <w:b w:val="0"/>
          <w:vertAlign w:val="superscript"/>
        </w:rPr>
        <w:footnoteReference w:id="2"/>
      </w:r>
      <w:bookmarkEnd w:id="5"/>
      <w:bookmarkEnd w:id="6"/>
      <w:bookmarkEnd w:id="7"/>
      <w:bookmarkEnd w:id="8"/>
      <w:bookmarkEnd w:id="9"/>
      <w:bookmarkEnd w:id="10"/>
      <w:bookmarkEnd w:id="11"/>
      <w:bookmarkEnd w:id="12"/>
    </w:p>
    <w:p w14:paraId="21C2203A" w14:textId="77777777" w:rsidR="008F5CDF" w:rsidRPr="005B0B05" w:rsidRDefault="008F5CDF" w:rsidP="008F5CDF">
      <w:pPr>
        <w:rPr>
          <w:rFonts w:ascii="Arial" w:hAnsi="Arial" w:cs="Arial"/>
        </w:rPr>
      </w:pPr>
    </w:p>
    <w:p w14:paraId="2F5B09CB" w14:textId="77777777" w:rsidR="008F5CDF" w:rsidRDefault="008F5CDF" w:rsidP="008F5CDF">
      <w:pPr>
        <w:jc w:val="both"/>
        <w:rPr>
          <w:rFonts w:ascii="Arial" w:hAnsi="Arial" w:cs="Arial"/>
        </w:rPr>
      </w:pPr>
      <w:r>
        <w:rPr>
          <w:rFonts w:ascii="Arial" w:hAnsi="Arial" w:cs="Arial"/>
        </w:rPr>
        <w:t>EASC Standing Order 3 provides that the Joint Committee may delegate powers to sub-groups and others.  In doing so, the Joint Committee has formally determined:</w:t>
      </w:r>
    </w:p>
    <w:p w14:paraId="5293777A" w14:textId="77777777" w:rsidR="008F5CDF" w:rsidRDefault="008F5CDF" w:rsidP="008F5CDF">
      <w:pPr>
        <w:jc w:val="both"/>
        <w:rPr>
          <w:rFonts w:ascii="Arial" w:hAnsi="Arial" w:cs="Arial"/>
        </w:rPr>
      </w:pPr>
    </w:p>
    <w:p w14:paraId="7E5B6F23" w14:textId="77777777" w:rsidR="008F5CDF" w:rsidRDefault="008F5CDF" w:rsidP="008F5CDF">
      <w:pPr>
        <w:numPr>
          <w:ilvl w:val="0"/>
          <w:numId w:val="1"/>
        </w:numPr>
        <w:jc w:val="both"/>
        <w:rPr>
          <w:rFonts w:ascii="Arial" w:hAnsi="Arial" w:cs="Arial"/>
        </w:rPr>
      </w:pPr>
      <w:r>
        <w:rPr>
          <w:rFonts w:ascii="Arial" w:hAnsi="Arial" w:cs="Arial"/>
        </w:rPr>
        <w:t xml:space="preserve">the </w:t>
      </w:r>
      <w:r w:rsidRPr="00C95408">
        <w:rPr>
          <w:rFonts w:ascii="Arial" w:hAnsi="Arial" w:cs="Arial"/>
        </w:rPr>
        <w:t>composition</w:t>
      </w:r>
      <w:r>
        <w:rPr>
          <w:rFonts w:ascii="Arial" w:hAnsi="Arial" w:cs="Arial"/>
        </w:rPr>
        <w:t xml:space="preserve">, </w:t>
      </w:r>
      <w:r w:rsidRPr="00C95408">
        <w:rPr>
          <w:rFonts w:ascii="Arial" w:hAnsi="Arial" w:cs="Arial"/>
        </w:rPr>
        <w:t xml:space="preserve">terms of reference </w:t>
      </w:r>
      <w:r>
        <w:rPr>
          <w:rFonts w:ascii="Arial" w:hAnsi="Arial" w:cs="Arial"/>
        </w:rPr>
        <w:t>and reporting requirements in respect of any such sub-Groups; and</w:t>
      </w:r>
    </w:p>
    <w:p w14:paraId="14C3A088" w14:textId="77777777" w:rsidR="008F5CDF" w:rsidRDefault="008F5CDF" w:rsidP="008F5CDF">
      <w:pPr>
        <w:numPr>
          <w:ilvl w:val="0"/>
          <w:numId w:val="1"/>
        </w:numPr>
        <w:jc w:val="both"/>
        <w:rPr>
          <w:rFonts w:ascii="Arial" w:hAnsi="Arial" w:cs="Arial"/>
        </w:rPr>
      </w:pPr>
      <w:r>
        <w:rPr>
          <w:rFonts w:ascii="Arial" w:hAnsi="Arial" w:cs="Arial"/>
        </w:rPr>
        <w:t>the governance arrangements, terms and conditions and reporting requirements in respect of any delegation to others.</w:t>
      </w:r>
    </w:p>
    <w:p w14:paraId="2FF23CFA" w14:textId="77777777" w:rsidR="008F5CDF" w:rsidRDefault="008F5CDF" w:rsidP="008F5CDF">
      <w:pPr>
        <w:jc w:val="both"/>
        <w:rPr>
          <w:rFonts w:ascii="Arial" w:hAnsi="Arial" w:cs="Arial"/>
        </w:rPr>
      </w:pPr>
    </w:p>
    <w:p w14:paraId="7B1A05CE" w14:textId="77777777" w:rsidR="008F5CDF" w:rsidRDefault="008F5CDF" w:rsidP="008F5CDF">
      <w:pPr>
        <w:jc w:val="both"/>
        <w:rPr>
          <w:rFonts w:ascii="Arial" w:hAnsi="Arial" w:cs="Arial"/>
        </w:rPr>
      </w:pPr>
    </w:p>
    <w:p w14:paraId="305D9883" w14:textId="77777777" w:rsidR="008F5CDF" w:rsidRDefault="008F5CDF" w:rsidP="008F5CDF">
      <w:pPr>
        <w:jc w:val="both"/>
        <w:rPr>
          <w:rFonts w:ascii="Arial" w:hAnsi="Arial" w:cs="Arial"/>
        </w:rPr>
      </w:pPr>
      <w:r>
        <w:rPr>
          <w:rFonts w:ascii="Arial" w:hAnsi="Arial" w:cs="Arial"/>
        </w:rPr>
        <w:t xml:space="preserve">in accordance with any regulatory requirements and any directions set by the Welsh Ministers.  </w:t>
      </w:r>
    </w:p>
    <w:p w14:paraId="11B0A9FE" w14:textId="77777777" w:rsidR="008F5CDF" w:rsidRDefault="008F5CDF" w:rsidP="008F5CDF">
      <w:pPr>
        <w:jc w:val="both"/>
        <w:rPr>
          <w:rFonts w:ascii="Arial" w:hAnsi="Arial" w:cs="Arial"/>
        </w:rPr>
      </w:pPr>
    </w:p>
    <w:p w14:paraId="417624EE" w14:textId="77777777" w:rsidR="008F5CDF" w:rsidRDefault="008F5CDF" w:rsidP="008F5CDF">
      <w:pPr>
        <w:jc w:val="both"/>
        <w:rPr>
          <w:rFonts w:ascii="Arial" w:hAnsi="Arial" w:cs="Arial"/>
        </w:rPr>
      </w:pPr>
      <w:r>
        <w:rPr>
          <w:rFonts w:ascii="Arial" w:hAnsi="Arial" w:cs="Arial"/>
        </w:rPr>
        <w:t xml:space="preserve">The Joint Committee has delegated a range of its powers to the following sub-Committees and others: </w:t>
      </w:r>
    </w:p>
    <w:p w14:paraId="6C738604" w14:textId="77777777" w:rsidR="008F5CDF" w:rsidRDefault="008F5CDF" w:rsidP="008F5CDF">
      <w:pPr>
        <w:jc w:val="both"/>
        <w:rPr>
          <w:rFonts w:ascii="Arial" w:hAnsi="Arial" w:cs="Arial"/>
        </w:rPr>
      </w:pPr>
    </w:p>
    <w:p w14:paraId="26E93334" w14:textId="77777777" w:rsidR="008F5CDF" w:rsidRDefault="008F5CDF" w:rsidP="008F5CDF">
      <w:pPr>
        <w:pStyle w:val="ListParagraph"/>
        <w:numPr>
          <w:ilvl w:val="0"/>
          <w:numId w:val="6"/>
        </w:numPr>
        <w:jc w:val="both"/>
        <w:rPr>
          <w:rFonts w:ascii="Arial" w:hAnsi="Arial" w:cs="Arial"/>
        </w:rPr>
      </w:pPr>
      <w:r w:rsidRPr="00563E71">
        <w:rPr>
          <w:rFonts w:ascii="Arial" w:hAnsi="Arial" w:cs="Arial"/>
        </w:rPr>
        <w:t>Audit and Risk Committee (Cwm Taf Morgannwg University Health Board)</w:t>
      </w:r>
    </w:p>
    <w:p w14:paraId="5B5E0D28" w14:textId="77777777" w:rsidR="008F5CDF" w:rsidRDefault="008F5CDF" w:rsidP="008F5CDF">
      <w:pPr>
        <w:pStyle w:val="ListParagraph"/>
        <w:numPr>
          <w:ilvl w:val="0"/>
          <w:numId w:val="6"/>
        </w:numPr>
        <w:jc w:val="both"/>
        <w:rPr>
          <w:rFonts w:ascii="Arial" w:hAnsi="Arial" w:cs="Arial"/>
        </w:rPr>
      </w:pPr>
      <w:r>
        <w:rPr>
          <w:rFonts w:ascii="Arial" w:hAnsi="Arial" w:cs="Arial"/>
        </w:rPr>
        <w:t>Quality and Safety Committee (Cwm Taf Morgannwg University Health Board</w:t>
      </w:r>
    </w:p>
    <w:p w14:paraId="422BAB5F" w14:textId="77777777" w:rsidR="008F5CDF" w:rsidRDefault="008F5CDF" w:rsidP="008F5CDF">
      <w:pPr>
        <w:pStyle w:val="ListParagraph"/>
        <w:numPr>
          <w:ilvl w:val="0"/>
          <w:numId w:val="6"/>
        </w:numPr>
        <w:jc w:val="both"/>
        <w:rPr>
          <w:rFonts w:ascii="Arial" w:hAnsi="Arial" w:cs="Arial"/>
        </w:rPr>
      </w:pPr>
      <w:r>
        <w:rPr>
          <w:rFonts w:ascii="Arial" w:hAnsi="Arial" w:cs="Arial"/>
        </w:rPr>
        <w:t>EASC Management Group</w:t>
      </w:r>
    </w:p>
    <w:p w14:paraId="205A2E4F" w14:textId="77777777" w:rsidR="008F5CDF" w:rsidRDefault="008F5CDF" w:rsidP="008F5CDF">
      <w:pPr>
        <w:pStyle w:val="ListParagraph"/>
        <w:numPr>
          <w:ilvl w:val="0"/>
          <w:numId w:val="6"/>
        </w:numPr>
        <w:jc w:val="both"/>
        <w:rPr>
          <w:rFonts w:ascii="Arial" w:hAnsi="Arial" w:cs="Arial"/>
        </w:rPr>
      </w:pPr>
      <w:r>
        <w:rPr>
          <w:rFonts w:ascii="Arial" w:hAnsi="Arial" w:cs="Arial"/>
        </w:rPr>
        <w:t>Non-emergency patient transport services (NEPTS)</w:t>
      </w:r>
    </w:p>
    <w:p w14:paraId="3EAF5B86" w14:textId="77777777" w:rsidR="008F5CDF" w:rsidRPr="00563E71" w:rsidRDefault="008F5CDF" w:rsidP="008F5CDF">
      <w:pPr>
        <w:pStyle w:val="ListParagraph"/>
        <w:numPr>
          <w:ilvl w:val="0"/>
          <w:numId w:val="6"/>
        </w:numPr>
        <w:jc w:val="both"/>
        <w:rPr>
          <w:rFonts w:ascii="Arial" w:hAnsi="Arial" w:cs="Arial"/>
        </w:rPr>
      </w:pPr>
      <w:r>
        <w:rPr>
          <w:rFonts w:ascii="Arial" w:hAnsi="Arial" w:cs="Arial"/>
        </w:rPr>
        <w:t>Emergency medical retrieval and transfer services (EMRTS Cymru)</w:t>
      </w:r>
    </w:p>
    <w:p w14:paraId="685700D0" w14:textId="77777777" w:rsidR="008F5CDF" w:rsidRDefault="008F5CDF" w:rsidP="008F5CDF">
      <w:pPr>
        <w:jc w:val="both"/>
        <w:rPr>
          <w:rFonts w:ascii="Arial" w:hAnsi="Arial" w:cs="Arial"/>
        </w:rPr>
      </w:pPr>
    </w:p>
    <w:p w14:paraId="6CC7234C" w14:textId="77777777" w:rsidR="008F5CDF" w:rsidRDefault="008F5CDF" w:rsidP="008F5CDF">
      <w:pPr>
        <w:jc w:val="both"/>
        <w:rPr>
          <w:rFonts w:ascii="Arial" w:hAnsi="Arial" w:cs="Arial"/>
        </w:rPr>
      </w:pPr>
    </w:p>
    <w:p w14:paraId="2EA1FE7D" w14:textId="77777777" w:rsidR="008F5CDF" w:rsidRPr="00C95408" w:rsidRDefault="008F5CDF" w:rsidP="008F5CDF">
      <w:pPr>
        <w:jc w:val="both"/>
        <w:rPr>
          <w:rFonts w:ascii="Arial" w:hAnsi="Arial" w:cs="Arial"/>
        </w:rPr>
      </w:pPr>
      <w:r>
        <w:rPr>
          <w:rFonts w:ascii="Arial" w:hAnsi="Arial" w:cs="Arial"/>
        </w:rPr>
        <w:t xml:space="preserve">The scope of the powers delegated, together with the requirements set by the Joint Committee in relation to the exercise of those powers are as set out in </w:t>
      </w:r>
      <w:proofErr w:type="spellStart"/>
      <w:r>
        <w:rPr>
          <w:rFonts w:ascii="Arial" w:hAnsi="Arial" w:cs="Arial"/>
        </w:rPr>
        <w:t>i</w:t>
      </w:r>
      <w:proofErr w:type="spellEnd"/>
      <w:r>
        <w:rPr>
          <w:rFonts w:ascii="Arial" w:hAnsi="Arial" w:cs="Arial"/>
        </w:rPr>
        <w:t xml:space="preserve">) sub-Group terms of reference, and ii) formal arrangements for the delegation of powers to others.  Collectively, these documents form the Joint Committee’s Scheme of Delegation to </w:t>
      </w:r>
      <w:r w:rsidRPr="003A58A8">
        <w:rPr>
          <w:rFonts w:ascii="Arial" w:hAnsi="Arial" w:cs="Arial"/>
        </w:rPr>
        <w:t xml:space="preserve">Joint Committee </w:t>
      </w:r>
      <w:proofErr w:type="gramStart"/>
      <w:r w:rsidRPr="003A58A8">
        <w:rPr>
          <w:rFonts w:ascii="Arial" w:hAnsi="Arial" w:cs="Arial"/>
        </w:rPr>
        <w:t>Sub Groups</w:t>
      </w:r>
      <w:proofErr w:type="gramEnd"/>
      <w:r>
        <w:rPr>
          <w:rFonts w:ascii="Arial" w:hAnsi="Arial" w:cs="Arial"/>
        </w:rPr>
        <w:t>.</w:t>
      </w:r>
    </w:p>
    <w:p w14:paraId="17ACE032" w14:textId="77777777" w:rsidR="008F5CDF" w:rsidRPr="005B0B05" w:rsidRDefault="008F5CDF" w:rsidP="008F5CDF">
      <w:pPr>
        <w:rPr>
          <w:rFonts w:ascii="Arial" w:hAnsi="Arial" w:cs="Arial"/>
        </w:rPr>
      </w:pPr>
    </w:p>
    <w:p w14:paraId="5E21AF63" w14:textId="77777777" w:rsidR="008F5CDF" w:rsidRPr="005B0B05" w:rsidRDefault="008F5CDF" w:rsidP="008F5CDF">
      <w:pPr>
        <w:rPr>
          <w:rFonts w:ascii="Arial" w:hAnsi="Arial" w:cs="Arial"/>
        </w:rPr>
      </w:pPr>
    </w:p>
    <w:p w14:paraId="4D523EE8" w14:textId="77777777" w:rsidR="008F5CDF" w:rsidRPr="00B45F2F" w:rsidRDefault="008F5CDF" w:rsidP="008F5CDF">
      <w:pPr>
        <w:pStyle w:val="Heading1"/>
        <w:jc w:val="center"/>
        <w:rPr>
          <w:rFonts w:ascii="Arial" w:hAnsi="Arial" w:cs="Arial"/>
          <w:i/>
        </w:rPr>
      </w:pPr>
      <w:bookmarkStart w:id="13" w:name="_Toc167793812"/>
      <w:bookmarkStart w:id="14" w:name="_Toc167856784"/>
      <w:bookmarkStart w:id="15" w:name="_Toc178666288"/>
      <w:bookmarkStart w:id="16" w:name="_Toc190751730"/>
      <w:bookmarkStart w:id="17" w:name="_Toc193786635"/>
      <w:r w:rsidRPr="005B0B05">
        <w:rPr>
          <w:rFonts w:ascii="Arial" w:hAnsi="Arial" w:cs="Arial"/>
        </w:rPr>
        <w:br w:type="page"/>
      </w:r>
      <w:bookmarkStart w:id="18" w:name="_Toc68101169"/>
      <w:r w:rsidRPr="00B45F2F">
        <w:rPr>
          <w:rFonts w:ascii="Arial" w:hAnsi="Arial" w:cs="Arial"/>
        </w:rPr>
        <w:lastRenderedPageBreak/>
        <w:t>SCHEME OF DELEGATION TO EMERGENCY AMBULANCE SERVICES TEAM AND OFFICERS</w:t>
      </w:r>
      <w:bookmarkEnd w:id="13"/>
      <w:bookmarkEnd w:id="14"/>
      <w:bookmarkEnd w:id="15"/>
      <w:bookmarkEnd w:id="16"/>
      <w:bookmarkEnd w:id="17"/>
      <w:bookmarkEnd w:id="18"/>
    </w:p>
    <w:p w14:paraId="6744313B" w14:textId="77777777" w:rsidR="008F5CDF" w:rsidRPr="00C95408" w:rsidRDefault="008F5CDF" w:rsidP="008F5CDF">
      <w:pPr>
        <w:tabs>
          <w:tab w:val="left" w:pos="-1440"/>
        </w:tabs>
        <w:jc w:val="both"/>
        <w:rPr>
          <w:rFonts w:ascii="Arial" w:hAnsi="Arial" w:cs="Arial"/>
        </w:rPr>
      </w:pPr>
    </w:p>
    <w:p w14:paraId="3E21944D" w14:textId="77777777" w:rsidR="008F5CDF" w:rsidRDefault="008F5CDF" w:rsidP="008F5CDF">
      <w:pPr>
        <w:tabs>
          <w:tab w:val="left" w:pos="-1440"/>
        </w:tabs>
        <w:jc w:val="both"/>
        <w:rPr>
          <w:rFonts w:ascii="Arial" w:hAnsi="Arial" w:cs="Arial"/>
        </w:rPr>
      </w:pPr>
      <w:r w:rsidRPr="00C95408">
        <w:rPr>
          <w:rFonts w:ascii="Arial" w:hAnsi="Arial" w:cs="Arial"/>
        </w:rPr>
        <w:t xml:space="preserve">The </w:t>
      </w:r>
      <w:r>
        <w:rPr>
          <w:rFonts w:ascii="Arial" w:hAnsi="Arial" w:cs="Arial"/>
        </w:rPr>
        <w:t xml:space="preserve">EASC </w:t>
      </w:r>
      <w:r w:rsidRPr="00C95408">
        <w:rPr>
          <w:rFonts w:ascii="Arial" w:hAnsi="Arial" w:cs="Arial"/>
        </w:rPr>
        <w:t>SOs</w:t>
      </w:r>
      <w:r>
        <w:rPr>
          <w:rFonts w:ascii="Arial" w:hAnsi="Arial" w:cs="Arial"/>
        </w:rPr>
        <w:t xml:space="preserve"> and EASC </w:t>
      </w:r>
      <w:r w:rsidRPr="00C95408">
        <w:rPr>
          <w:rFonts w:ascii="Arial" w:hAnsi="Arial" w:cs="Arial"/>
        </w:rPr>
        <w:t>SFIs s</w:t>
      </w:r>
      <w:r>
        <w:rPr>
          <w:rFonts w:ascii="Arial" w:hAnsi="Arial" w:cs="Arial"/>
        </w:rPr>
        <w:t>pecify certain key responsibilities of the Chief Ambulance Services Commissioner</w:t>
      </w:r>
      <w:r w:rsidRPr="00C95408">
        <w:rPr>
          <w:rFonts w:ascii="Arial" w:hAnsi="Arial" w:cs="Arial"/>
        </w:rPr>
        <w:t>, the Director</w:t>
      </w:r>
      <w:r>
        <w:rPr>
          <w:rFonts w:ascii="Arial" w:hAnsi="Arial" w:cs="Arial"/>
        </w:rPr>
        <w:t xml:space="preserve"> of </w:t>
      </w:r>
      <w:r w:rsidRPr="00056200">
        <w:rPr>
          <w:rFonts w:ascii="Arial" w:hAnsi="Arial" w:cs="Arial"/>
        </w:rPr>
        <w:t>Finance (WHSSC/EASC) and other officers. The Chief Ambulance Services Commissioner’s Job Description sets out their specific responsibilities</w:t>
      </w:r>
      <w:r>
        <w:rPr>
          <w:rFonts w:ascii="Arial" w:hAnsi="Arial" w:cs="Arial"/>
        </w:rPr>
        <w:t xml:space="preserve">, and the individual job descriptions determined for other EAS Team level posts also define in detail the specific responsibilities assigned to those post holders.  </w:t>
      </w:r>
    </w:p>
    <w:p w14:paraId="29432F15" w14:textId="77777777" w:rsidR="008F5CDF" w:rsidRDefault="008F5CDF" w:rsidP="008F5CDF">
      <w:pPr>
        <w:tabs>
          <w:tab w:val="left" w:pos="-1440"/>
        </w:tabs>
        <w:jc w:val="both"/>
        <w:rPr>
          <w:rFonts w:ascii="Arial" w:hAnsi="Arial" w:cs="Arial"/>
        </w:rPr>
      </w:pPr>
    </w:p>
    <w:p w14:paraId="1171FBB1" w14:textId="77777777" w:rsidR="008F5CDF" w:rsidRPr="00C95408" w:rsidRDefault="008F5CDF" w:rsidP="008F5CDF">
      <w:pPr>
        <w:tabs>
          <w:tab w:val="left" w:pos="-1440"/>
        </w:tabs>
        <w:jc w:val="both"/>
        <w:rPr>
          <w:rFonts w:ascii="Arial" w:hAnsi="Arial" w:cs="Arial"/>
        </w:rPr>
      </w:pPr>
      <w:proofErr w:type="gramStart"/>
      <w:r>
        <w:rPr>
          <w:rFonts w:ascii="Arial" w:hAnsi="Arial" w:cs="Arial"/>
        </w:rPr>
        <w:t>These documents,</w:t>
      </w:r>
      <w:proofErr w:type="gramEnd"/>
      <w:r>
        <w:rPr>
          <w:rFonts w:ascii="Arial" w:hAnsi="Arial" w:cs="Arial"/>
        </w:rPr>
        <w:t xml:space="preserve"> set out in detail, together with the schedule of additional delegations below and the associated financial delegations set out in the EASC SFIs form the basis of the Joint Committee’s Scheme of Delegation to Officers.  </w:t>
      </w:r>
    </w:p>
    <w:p w14:paraId="5CD17E94" w14:textId="77777777" w:rsidR="008F5CDF" w:rsidRDefault="008F5CDF" w:rsidP="008F5CDF">
      <w:pPr>
        <w:tabs>
          <w:tab w:val="left" w:pos="-144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4739"/>
      </w:tblGrid>
      <w:tr w:rsidR="008F5CDF" w:rsidRPr="004A5B37" w14:paraId="2FE3EA7E" w14:textId="77777777" w:rsidTr="00AA79B8">
        <w:tc>
          <w:tcPr>
            <w:tcW w:w="9209" w:type="dxa"/>
            <w:shd w:val="clear" w:color="auto" w:fill="E6E6E6"/>
          </w:tcPr>
          <w:p w14:paraId="6BF1E654" w14:textId="77777777" w:rsidR="008F5CDF" w:rsidRPr="004A5B37" w:rsidRDefault="008F5CDF" w:rsidP="00AA79B8">
            <w:pPr>
              <w:tabs>
                <w:tab w:val="left" w:pos="-1440"/>
              </w:tabs>
              <w:jc w:val="center"/>
              <w:rPr>
                <w:rFonts w:ascii="Arial" w:hAnsi="Arial" w:cs="Arial"/>
                <w:b/>
              </w:rPr>
            </w:pPr>
            <w:r w:rsidRPr="004A5B37">
              <w:rPr>
                <w:rFonts w:ascii="Arial" w:hAnsi="Arial" w:cs="Arial"/>
                <w:b/>
              </w:rPr>
              <w:t>DELEGATED MATTER</w:t>
            </w:r>
          </w:p>
        </w:tc>
        <w:tc>
          <w:tcPr>
            <w:tcW w:w="4739" w:type="dxa"/>
            <w:shd w:val="clear" w:color="auto" w:fill="E6E6E6"/>
          </w:tcPr>
          <w:p w14:paraId="3A1E1A4E" w14:textId="77777777" w:rsidR="008F5CDF" w:rsidRPr="004A5B37" w:rsidRDefault="008F5CDF" w:rsidP="00AA79B8">
            <w:pPr>
              <w:tabs>
                <w:tab w:val="left" w:pos="-1440"/>
              </w:tabs>
              <w:jc w:val="center"/>
              <w:rPr>
                <w:rFonts w:ascii="Arial" w:hAnsi="Arial" w:cs="Arial"/>
                <w:b/>
              </w:rPr>
            </w:pPr>
            <w:r w:rsidRPr="004A5B37">
              <w:rPr>
                <w:rFonts w:ascii="Arial" w:hAnsi="Arial" w:cs="Arial"/>
                <w:b/>
              </w:rPr>
              <w:t>RESPONSIBLE OFFICER(S)</w:t>
            </w:r>
          </w:p>
        </w:tc>
      </w:tr>
      <w:tr w:rsidR="008F5CDF" w:rsidRPr="00056200" w14:paraId="2BC4BF5B" w14:textId="77777777" w:rsidTr="00AA79B8">
        <w:tc>
          <w:tcPr>
            <w:tcW w:w="9209" w:type="dxa"/>
          </w:tcPr>
          <w:p w14:paraId="55A7BA8A" w14:textId="77777777" w:rsidR="008F5CDF" w:rsidRPr="00563E71" w:rsidRDefault="008F5CDF" w:rsidP="00AA79B8">
            <w:pPr>
              <w:tabs>
                <w:tab w:val="left" w:pos="-1440"/>
              </w:tabs>
              <w:rPr>
                <w:rFonts w:ascii="Arial" w:hAnsi="Arial" w:cs="Arial"/>
                <w:bCs/>
              </w:rPr>
            </w:pPr>
            <w:r w:rsidRPr="00563E71">
              <w:rPr>
                <w:rFonts w:ascii="Arial" w:hAnsi="Arial" w:cs="Arial"/>
                <w:bCs/>
              </w:rPr>
              <w:t>WAST payments monthly</w:t>
            </w:r>
          </w:p>
          <w:p w14:paraId="1EAC2703" w14:textId="77777777" w:rsidR="008F5CDF" w:rsidRPr="00563E71" w:rsidRDefault="008F5CDF" w:rsidP="00AA79B8">
            <w:pPr>
              <w:tabs>
                <w:tab w:val="left" w:pos="-1440"/>
              </w:tabs>
              <w:rPr>
                <w:rFonts w:ascii="Arial" w:hAnsi="Arial" w:cs="Arial"/>
                <w:bCs/>
              </w:rPr>
            </w:pPr>
          </w:p>
        </w:tc>
        <w:tc>
          <w:tcPr>
            <w:tcW w:w="4739" w:type="dxa"/>
          </w:tcPr>
          <w:p w14:paraId="4D6160A0" w14:textId="77777777" w:rsidR="008F5CDF" w:rsidRPr="00563E71" w:rsidRDefault="008F5CDF" w:rsidP="00AA79B8">
            <w:pPr>
              <w:tabs>
                <w:tab w:val="left" w:pos="-1440"/>
              </w:tabs>
              <w:rPr>
                <w:rFonts w:ascii="Arial" w:hAnsi="Arial" w:cs="Arial"/>
                <w:bCs/>
              </w:rPr>
            </w:pPr>
            <w:r w:rsidRPr="00563E71">
              <w:rPr>
                <w:rFonts w:ascii="Arial" w:hAnsi="Arial" w:cs="Arial"/>
                <w:bCs/>
              </w:rPr>
              <w:t xml:space="preserve">Chief Ambulance Services Commissioner </w:t>
            </w:r>
            <w:r>
              <w:rPr>
                <w:rFonts w:ascii="Arial" w:hAnsi="Arial" w:cs="Arial"/>
                <w:bCs/>
              </w:rPr>
              <w:t xml:space="preserve">(CASC) </w:t>
            </w:r>
            <w:r w:rsidRPr="00563E71">
              <w:rPr>
                <w:rFonts w:ascii="Arial" w:hAnsi="Arial" w:cs="Arial"/>
                <w:bCs/>
              </w:rPr>
              <w:t>and Director of Finance</w:t>
            </w:r>
          </w:p>
        </w:tc>
      </w:tr>
      <w:tr w:rsidR="008F5CDF" w:rsidRPr="00056200" w14:paraId="3B82563F" w14:textId="77777777" w:rsidTr="00AA79B8">
        <w:tc>
          <w:tcPr>
            <w:tcW w:w="9209" w:type="dxa"/>
          </w:tcPr>
          <w:p w14:paraId="35EDC8BF" w14:textId="77777777" w:rsidR="008F5CDF" w:rsidRPr="00563E71" w:rsidRDefault="008F5CDF" w:rsidP="00AA79B8">
            <w:pPr>
              <w:tabs>
                <w:tab w:val="left" w:pos="-1440"/>
              </w:tabs>
              <w:rPr>
                <w:rFonts w:ascii="Arial" w:hAnsi="Arial" w:cs="Arial"/>
                <w:bCs/>
              </w:rPr>
            </w:pPr>
            <w:r>
              <w:rPr>
                <w:rFonts w:ascii="Arial" w:hAnsi="Arial" w:cs="Arial"/>
                <w:bCs/>
              </w:rPr>
              <w:t>Information Governance arrangements</w:t>
            </w:r>
          </w:p>
        </w:tc>
        <w:tc>
          <w:tcPr>
            <w:tcW w:w="4739" w:type="dxa"/>
          </w:tcPr>
          <w:p w14:paraId="7E3B142F" w14:textId="77777777" w:rsidR="008F5CDF" w:rsidRPr="00563E71" w:rsidRDefault="008F5CDF" w:rsidP="00AA79B8">
            <w:pPr>
              <w:tabs>
                <w:tab w:val="left" w:pos="-1440"/>
              </w:tabs>
              <w:rPr>
                <w:rFonts w:ascii="Arial" w:hAnsi="Arial" w:cs="Arial"/>
                <w:bCs/>
              </w:rPr>
            </w:pPr>
            <w:r>
              <w:rPr>
                <w:rFonts w:ascii="Arial" w:hAnsi="Arial" w:cs="Arial"/>
                <w:bCs/>
              </w:rPr>
              <w:t>Committee Secretary (in line with CTMUHB as host LHB)</w:t>
            </w:r>
          </w:p>
        </w:tc>
      </w:tr>
      <w:tr w:rsidR="008F5CDF" w:rsidRPr="00056200" w14:paraId="2BE662D8" w14:textId="77777777" w:rsidTr="00AA79B8">
        <w:tc>
          <w:tcPr>
            <w:tcW w:w="9209" w:type="dxa"/>
          </w:tcPr>
          <w:p w14:paraId="12337C71" w14:textId="77777777" w:rsidR="008F5CDF" w:rsidRDefault="008F5CDF" w:rsidP="00AA79B8">
            <w:pPr>
              <w:tabs>
                <w:tab w:val="left" w:pos="-1440"/>
              </w:tabs>
              <w:rPr>
                <w:rFonts w:ascii="Arial" w:hAnsi="Arial" w:cs="Arial"/>
                <w:bCs/>
              </w:rPr>
            </w:pPr>
            <w:r>
              <w:rPr>
                <w:rFonts w:ascii="Arial" w:hAnsi="Arial" w:cs="Arial"/>
                <w:bCs/>
              </w:rPr>
              <w:t>Management of concerns</w:t>
            </w:r>
          </w:p>
        </w:tc>
        <w:tc>
          <w:tcPr>
            <w:tcW w:w="4739" w:type="dxa"/>
          </w:tcPr>
          <w:p w14:paraId="5C39AE73" w14:textId="77777777" w:rsidR="008F5CDF" w:rsidRDefault="008F5CDF" w:rsidP="00AA79B8">
            <w:pPr>
              <w:tabs>
                <w:tab w:val="left" w:pos="-1440"/>
              </w:tabs>
              <w:rPr>
                <w:rFonts w:ascii="Arial" w:hAnsi="Arial" w:cs="Arial"/>
                <w:bCs/>
              </w:rPr>
            </w:pPr>
            <w:r>
              <w:rPr>
                <w:rFonts w:ascii="Arial" w:hAnsi="Arial" w:cs="Arial"/>
                <w:bCs/>
              </w:rPr>
              <w:t>Committee Secretary (in line with CTMUHB as host LHB)</w:t>
            </w:r>
          </w:p>
        </w:tc>
      </w:tr>
      <w:tr w:rsidR="008F5CDF" w:rsidRPr="00056200" w14:paraId="5663448B" w14:textId="77777777" w:rsidTr="00AA79B8">
        <w:tc>
          <w:tcPr>
            <w:tcW w:w="9209" w:type="dxa"/>
          </w:tcPr>
          <w:p w14:paraId="406AD5FB" w14:textId="77777777" w:rsidR="008F5CDF" w:rsidRDefault="008F5CDF" w:rsidP="00AA79B8">
            <w:pPr>
              <w:tabs>
                <w:tab w:val="left" w:pos="-1440"/>
              </w:tabs>
              <w:rPr>
                <w:rFonts w:ascii="Arial" w:hAnsi="Arial" w:cs="Arial"/>
                <w:bCs/>
              </w:rPr>
            </w:pPr>
            <w:r>
              <w:rPr>
                <w:rFonts w:ascii="Arial" w:hAnsi="Arial" w:cs="Arial"/>
                <w:bCs/>
              </w:rPr>
              <w:t>Health and safety arrangements</w:t>
            </w:r>
          </w:p>
        </w:tc>
        <w:tc>
          <w:tcPr>
            <w:tcW w:w="4739" w:type="dxa"/>
          </w:tcPr>
          <w:p w14:paraId="5D9FCC08" w14:textId="77777777" w:rsidR="008F5CDF" w:rsidRDefault="008F5CDF" w:rsidP="00AA79B8">
            <w:pPr>
              <w:tabs>
                <w:tab w:val="left" w:pos="-1440"/>
              </w:tabs>
              <w:rPr>
                <w:rFonts w:ascii="Arial" w:hAnsi="Arial" w:cs="Arial"/>
                <w:bCs/>
              </w:rPr>
            </w:pPr>
            <w:r>
              <w:rPr>
                <w:rFonts w:ascii="Arial" w:hAnsi="Arial" w:cs="Arial"/>
                <w:bCs/>
              </w:rPr>
              <w:t>Lead Director / Committee Secretary (in line with CTMUHB as host LHB)</w:t>
            </w:r>
          </w:p>
        </w:tc>
      </w:tr>
      <w:tr w:rsidR="008F5CDF" w:rsidRPr="00056200" w14:paraId="4EF77A8E" w14:textId="77777777" w:rsidTr="00AA79B8">
        <w:tc>
          <w:tcPr>
            <w:tcW w:w="9209" w:type="dxa"/>
          </w:tcPr>
          <w:p w14:paraId="39496914" w14:textId="77777777" w:rsidR="008F5CDF" w:rsidRDefault="008F5CDF" w:rsidP="00AA79B8">
            <w:pPr>
              <w:tabs>
                <w:tab w:val="left" w:pos="-1440"/>
              </w:tabs>
              <w:rPr>
                <w:rFonts w:ascii="Arial" w:hAnsi="Arial" w:cs="Arial"/>
                <w:bCs/>
              </w:rPr>
            </w:pPr>
            <w:r>
              <w:rPr>
                <w:rFonts w:ascii="Arial" w:hAnsi="Arial" w:cs="Arial"/>
                <w:bCs/>
              </w:rPr>
              <w:t>Investigate any suspected cases of irregularity not related to fraud and corruption in accordance with Government directions</w:t>
            </w:r>
          </w:p>
        </w:tc>
        <w:tc>
          <w:tcPr>
            <w:tcW w:w="4739" w:type="dxa"/>
          </w:tcPr>
          <w:p w14:paraId="50510346" w14:textId="2D779662" w:rsidR="008F5CDF" w:rsidRDefault="008F5CDF" w:rsidP="00AA79B8">
            <w:pPr>
              <w:tabs>
                <w:tab w:val="left" w:pos="-1440"/>
              </w:tabs>
              <w:rPr>
                <w:rFonts w:ascii="Arial" w:hAnsi="Arial" w:cs="Arial"/>
                <w:bCs/>
              </w:rPr>
            </w:pPr>
            <w:r>
              <w:rPr>
                <w:rFonts w:ascii="Arial" w:hAnsi="Arial" w:cs="Arial"/>
                <w:bCs/>
              </w:rPr>
              <w:t>CASC / Chair EASC / Director of Finance</w:t>
            </w:r>
            <w:r w:rsidR="00FD59F8">
              <w:rPr>
                <w:rFonts w:ascii="Arial" w:hAnsi="Arial" w:cs="Arial"/>
                <w:bCs/>
              </w:rPr>
              <w:t>/ Committee Secretary</w:t>
            </w:r>
            <w:bookmarkStart w:id="19" w:name="_GoBack"/>
            <w:bookmarkEnd w:id="19"/>
          </w:p>
        </w:tc>
      </w:tr>
      <w:tr w:rsidR="008F5CDF" w:rsidRPr="00056200" w14:paraId="6AEAAC33" w14:textId="77777777" w:rsidTr="00AA79B8">
        <w:tc>
          <w:tcPr>
            <w:tcW w:w="9209" w:type="dxa"/>
          </w:tcPr>
          <w:p w14:paraId="07258988" w14:textId="77777777" w:rsidR="008F5CDF" w:rsidRDefault="008F5CDF" w:rsidP="00AA79B8">
            <w:pPr>
              <w:tabs>
                <w:tab w:val="left" w:pos="-1440"/>
              </w:tabs>
              <w:rPr>
                <w:rFonts w:ascii="Arial" w:hAnsi="Arial" w:cs="Arial"/>
                <w:bCs/>
              </w:rPr>
            </w:pPr>
            <w:r>
              <w:rPr>
                <w:rFonts w:ascii="Arial" w:hAnsi="Arial" w:cs="Arial"/>
                <w:bCs/>
              </w:rPr>
              <w:t>Issuing tenders and post tender negotiations</w:t>
            </w:r>
          </w:p>
        </w:tc>
        <w:tc>
          <w:tcPr>
            <w:tcW w:w="4739" w:type="dxa"/>
          </w:tcPr>
          <w:p w14:paraId="4619E81E" w14:textId="77777777" w:rsidR="008F5CDF" w:rsidRDefault="008F5CDF" w:rsidP="00AA79B8">
            <w:pPr>
              <w:tabs>
                <w:tab w:val="left" w:pos="-1440"/>
              </w:tabs>
              <w:rPr>
                <w:rFonts w:ascii="Arial" w:hAnsi="Arial" w:cs="Arial"/>
                <w:bCs/>
              </w:rPr>
            </w:pPr>
            <w:r>
              <w:rPr>
                <w:rFonts w:ascii="Arial" w:hAnsi="Arial" w:cs="Arial"/>
                <w:bCs/>
              </w:rPr>
              <w:t>CASC / Lead Director / Director of Finance</w:t>
            </w:r>
          </w:p>
        </w:tc>
      </w:tr>
      <w:tr w:rsidR="008F5CDF" w:rsidRPr="00056200" w14:paraId="0ABBD630" w14:textId="77777777" w:rsidTr="00AA79B8">
        <w:tc>
          <w:tcPr>
            <w:tcW w:w="9209" w:type="dxa"/>
          </w:tcPr>
          <w:p w14:paraId="47DD108C" w14:textId="77777777" w:rsidR="008F5CDF" w:rsidRDefault="008F5CDF" w:rsidP="00AA79B8">
            <w:pPr>
              <w:tabs>
                <w:tab w:val="left" w:pos="-1440"/>
              </w:tabs>
              <w:rPr>
                <w:rFonts w:ascii="Arial" w:hAnsi="Arial" w:cs="Arial"/>
                <w:bCs/>
              </w:rPr>
            </w:pPr>
            <w:r>
              <w:rPr>
                <w:rFonts w:ascii="Arial" w:hAnsi="Arial" w:cs="Arial"/>
                <w:bCs/>
              </w:rPr>
              <w:t>Legal Advice</w:t>
            </w:r>
          </w:p>
        </w:tc>
        <w:tc>
          <w:tcPr>
            <w:tcW w:w="4739" w:type="dxa"/>
          </w:tcPr>
          <w:p w14:paraId="06D0939E" w14:textId="77777777" w:rsidR="008F5CDF" w:rsidRDefault="008F5CDF" w:rsidP="00AA79B8">
            <w:pPr>
              <w:tabs>
                <w:tab w:val="left" w:pos="-1440"/>
              </w:tabs>
              <w:rPr>
                <w:rFonts w:ascii="Arial" w:hAnsi="Arial" w:cs="Arial"/>
                <w:bCs/>
              </w:rPr>
            </w:pPr>
            <w:r>
              <w:rPr>
                <w:rFonts w:ascii="Arial" w:hAnsi="Arial" w:cs="Arial"/>
                <w:bCs/>
              </w:rPr>
              <w:t>Committee Secretary (in line with CTMUHB)</w:t>
            </w:r>
          </w:p>
        </w:tc>
      </w:tr>
      <w:tr w:rsidR="008F5CDF" w:rsidRPr="00056200" w14:paraId="738EF9B3" w14:textId="77777777" w:rsidTr="00AA79B8">
        <w:tc>
          <w:tcPr>
            <w:tcW w:w="9209" w:type="dxa"/>
          </w:tcPr>
          <w:p w14:paraId="6314B558" w14:textId="77777777" w:rsidR="008F5CDF" w:rsidRDefault="008F5CDF" w:rsidP="00AA79B8">
            <w:pPr>
              <w:tabs>
                <w:tab w:val="left" w:pos="-1440"/>
              </w:tabs>
              <w:rPr>
                <w:rFonts w:ascii="Arial" w:hAnsi="Arial" w:cs="Arial"/>
                <w:bCs/>
              </w:rPr>
            </w:pPr>
            <w:r>
              <w:rPr>
                <w:rFonts w:ascii="Arial" w:hAnsi="Arial" w:cs="Arial"/>
                <w:bCs/>
              </w:rPr>
              <w:t>Action on litigation</w:t>
            </w:r>
          </w:p>
        </w:tc>
        <w:tc>
          <w:tcPr>
            <w:tcW w:w="4739" w:type="dxa"/>
          </w:tcPr>
          <w:p w14:paraId="2C7DDCDE" w14:textId="77777777" w:rsidR="008F5CDF" w:rsidRDefault="008F5CDF" w:rsidP="00AA79B8">
            <w:pPr>
              <w:tabs>
                <w:tab w:val="left" w:pos="-1440"/>
              </w:tabs>
              <w:rPr>
                <w:rFonts w:ascii="Arial" w:hAnsi="Arial" w:cs="Arial"/>
                <w:bCs/>
              </w:rPr>
            </w:pPr>
            <w:r>
              <w:rPr>
                <w:rFonts w:ascii="Arial" w:hAnsi="Arial" w:cs="Arial"/>
                <w:bCs/>
              </w:rPr>
              <w:t>Lead Director / Committee Secretary (in line with CTMUHB as host LHB)</w:t>
            </w:r>
          </w:p>
        </w:tc>
      </w:tr>
      <w:tr w:rsidR="008F5CDF" w:rsidRPr="00056200" w14:paraId="7670AA5C" w14:textId="77777777" w:rsidTr="00AA79B8">
        <w:tc>
          <w:tcPr>
            <w:tcW w:w="9209" w:type="dxa"/>
          </w:tcPr>
          <w:p w14:paraId="4F0E4C0D" w14:textId="77777777" w:rsidR="008F5CDF" w:rsidRDefault="008F5CDF" w:rsidP="00AA79B8">
            <w:pPr>
              <w:tabs>
                <w:tab w:val="left" w:pos="-1440"/>
              </w:tabs>
              <w:rPr>
                <w:rFonts w:ascii="Arial" w:hAnsi="Arial" w:cs="Arial"/>
                <w:bCs/>
              </w:rPr>
            </w:pPr>
            <w:r>
              <w:rPr>
                <w:rFonts w:ascii="Arial" w:hAnsi="Arial" w:cs="Arial"/>
                <w:bCs/>
              </w:rPr>
              <w:lastRenderedPageBreak/>
              <w:t>Operation of detailed financial matters including bank accounts and banking procedures</w:t>
            </w:r>
          </w:p>
        </w:tc>
        <w:tc>
          <w:tcPr>
            <w:tcW w:w="4739" w:type="dxa"/>
          </w:tcPr>
          <w:p w14:paraId="72886AA8" w14:textId="77777777" w:rsidR="008F5CDF" w:rsidRDefault="008F5CDF" w:rsidP="00AA79B8">
            <w:pPr>
              <w:tabs>
                <w:tab w:val="left" w:pos="-1440"/>
              </w:tabs>
              <w:rPr>
                <w:rFonts w:ascii="Arial" w:hAnsi="Arial" w:cs="Arial"/>
                <w:bCs/>
              </w:rPr>
            </w:pPr>
            <w:r>
              <w:rPr>
                <w:rFonts w:ascii="Arial" w:hAnsi="Arial" w:cs="Arial"/>
                <w:bCs/>
              </w:rPr>
              <w:t>Director of Finance (with host LHB Director of Finance)</w:t>
            </w:r>
          </w:p>
        </w:tc>
      </w:tr>
      <w:tr w:rsidR="008F5CDF" w:rsidRPr="00056200" w14:paraId="73EADE3E" w14:textId="77777777" w:rsidTr="00AA79B8">
        <w:tc>
          <w:tcPr>
            <w:tcW w:w="9209" w:type="dxa"/>
          </w:tcPr>
          <w:p w14:paraId="5B448B06" w14:textId="77777777" w:rsidR="008F5CDF" w:rsidRDefault="008F5CDF" w:rsidP="00AA79B8">
            <w:pPr>
              <w:tabs>
                <w:tab w:val="left" w:pos="-1440"/>
              </w:tabs>
              <w:rPr>
                <w:rFonts w:ascii="Arial" w:hAnsi="Arial" w:cs="Arial"/>
                <w:bCs/>
              </w:rPr>
            </w:pPr>
            <w:r>
              <w:rPr>
                <w:rFonts w:ascii="Arial" w:hAnsi="Arial" w:cs="Arial"/>
                <w:bCs/>
              </w:rPr>
              <w:t>Workforce</w:t>
            </w:r>
          </w:p>
        </w:tc>
        <w:tc>
          <w:tcPr>
            <w:tcW w:w="4739" w:type="dxa"/>
          </w:tcPr>
          <w:p w14:paraId="6F964BE7" w14:textId="77777777" w:rsidR="008F5CDF" w:rsidRDefault="008F5CDF" w:rsidP="00AA79B8">
            <w:pPr>
              <w:tabs>
                <w:tab w:val="left" w:pos="-1440"/>
              </w:tabs>
              <w:rPr>
                <w:rFonts w:ascii="Arial" w:hAnsi="Arial" w:cs="Arial"/>
                <w:bCs/>
              </w:rPr>
            </w:pPr>
            <w:r>
              <w:rPr>
                <w:rFonts w:ascii="Arial" w:hAnsi="Arial" w:cs="Arial"/>
                <w:bCs/>
              </w:rPr>
              <w:t>Committee Secretary (in line with CTMUHB as host LHB)</w:t>
            </w:r>
          </w:p>
        </w:tc>
      </w:tr>
      <w:tr w:rsidR="008F5CDF" w:rsidRPr="00056200" w14:paraId="35B5F6D7" w14:textId="77777777" w:rsidTr="00AA79B8">
        <w:tc>
          <w:tcPr>
            <w:tcW w:w="9209" w:type="dxa"/>
          </w:tcPr>
          <w:p w14:paraId="145CDE26" w14:textId="77777777" w:rsidR="008F5CDF" w:rsidRDefault="008F5CDF" w:rsidP="00AA79B8">
            <w:pPr>
              <w:tabs>
                <w:tab w:val="left" w:pos="-1440"/>
              </w:tabs>
              <w:rPr>
                <w:rFonts w:ascii="Arial" w:hAnsi="Arial" w:cs="Arial"/>
                <w:bCs/>
              </w:rPr>
            </w:pPr>
            <w:r>
              <w:rPr>
                <w:rFonts w:ascii="Arial" w:hAnsi="Arial" w:cs="Arial"/>
                <w:bCs/>
              </w:rPr>
              <w:t>Public Consultation</w:t>
            </w:r>
          </w:p>
        </w:tc>
        <w:tc>
          <w:tcPr>
            <w:tcW w:w="4739" w:type="dxa"/>
          </w:tcPr>
          <w:p w14:paraId="49C30164" w14:textId="77777777" w:rsidR="008F5CDF" w:rsidRDefault="008F5CDF" w:rsidP="00AA79B8">
            <w:pPr>
              <w:tabs>
                <w:tab w:val="left" w:pos="-1440"/>
              </w:tabs>
              <w:rPr>
                <w:rFonts w:ascii="Arial" w:hAnsi="Arial" w:cs="Arial"/>
                <w:bCs/>
              </w:rPr>
            </w:pPr>
            <w:r>
              <w:rPr>
                <w:rFonts w:ascii="Arial" w:hAnsi="Arial" w:cs="Arial"/>
                <w:bCs/>
              </w:rPr>
              <w:t xml:space="preserve">CASC </w:t>
            </w:r>
          </w:p>
          <w:p w14:paraId="59192BE6" w14:textId="77777777" w:rsidR="008F5CDF" w:rsidRDefault="008F5CDF" w:rsidP="00AA79B8">
            <w:pPr>
              <w:tabs>
                <w:tab w:val="left" w:pos="-1440"/>
              </w:tabs>
              <w:rPr>
                <w:rFonts w:ascii="Arial" w:hAnsi="Arial" w:cs="Arial"/>
                <w:bCs/>
              </w:rPr>
            </w:pPr>
          </w:p>
        </w:tc>
      </w:tr>
      <w:tr w:rsidR="008F5CDF" w:rsidRPr="00056200" w14:paraId="1EBE8DE4" w14:textId="77777777" w:rsidTr="00AA79B8">
        <w:tc>
          <w:tcPr>
            <w:tcW w:w="9209" w:type="dxa"/>
          </w:tcPr>
          <w:p w14:paraId="20CB593E" w14:textId="77777777" w:rsidR="008F5CDF" w:rsidRDefault="008F5CDF" w:rsidP="00AA79B8">
            <w:pPr>
              <w:tabs>
                <w:tab w:val="left" w:pos="-1440"/>
              </w:tabs>
              <w:rPr>
                <w:rFonts w:ascii="Arial" w:hAnsi="Arial" w:cs="Arial"/>
                <w:bCs/>
              </w:rPr>
            </w:pPr>
            <w:r>
              <w:rPr>
                <w:rFonts w:ascii="Arial" w:hAnsi="Arial" w:cs="Arial"/>
                <w:bCs/>
              </w:rPr>
              <w:t>Manage central reserves and contingencies</w:t>
            </w:r>
          </w:p>
          <w:p w14:paraId="342B6FC6" w14:textId="77777777" w:rsidR="008F5CDF" w:rsidRDefault="008F5CDF" w:rsidP="00AA79B8">
            <w:pPr>
              <w:tabs>
                <w:tab w:val="left" w:pos="-1440"/>
              </w:tabs>
              <w:rPr>
                <w:rFonts w:ascii="Arial" w:hAnsi="Arial" w:cs="Arial"/>
                <w:bCs/>
              </w:rPr>
            </w:pPr>
          </w:p>
        </w:tc>
        <w:tc>
          <w:tcPr>
            <w:tcW w:w="4739" w:type="dxa"/>
          </w:tcPr>
          <w:p w14:paraId="016BC704" w14:textId="77777777" w:rsidR="008F5CDF" w:rsidRDefault="008F5CDF" w:rsidP="00AA79B8">
            <w:pPr>
              <w:tabs>
                <w:tab w:val="left" w:pos="-1440"/>
              </w:tabs>
              <w:rPr>
                <w:rFonts w:ascii="Arial" w:hAnsi="Arial" w:cs="Arial"/>
                <w:bCs/>
              </w:rPr>
            </w:pPr>
            <w:r>
              <w:rPr>
                <w:rFonts w:ascii="Arial" w:hAnsi="Arial" w:cs="Arial"/>
                <w:bCs/>
              </w:rPr>
              <w:t>Director of Finance</w:t>
            </w:r>
          </w:p>
        </w:tc>
      </w:tr>
      <w:tr w:rsidR="008F5CDF" w:rsidRPr="00056200" w14:paraId="7F896439" w14:textId="77777777" w:rsidTr="00AA79B8">
        <w:tc>
          <w:tcPr>
            <w:tcW w:w="9209" w:type="dxa"/>
          </w:tcPr>
          <w:p w14:paraId="0F562878" w14:textId="77777777" w:rsidR="008F5CDF" w:rsidRDefault="008F5CDF" w:rsidP="00AA79B8">
            <w:pPr>
              <w:tabs>
                <w:tab w:val="left" w:pos="-1440"/>
              </w:tabs>
              <w:rPr>
                <w:rFonts w:ascii="Arial" w:hAnsi="Arial" w:cs="Arial"/>
                <w:bCs/>
              </w:rPr>
            </w:pPr>
            <w:r>
              <w:rPr>
                <w:rFonts w:ascii="Arial" w:hAnsi="Arial" w:cs="Arial"/>
                <w:bCs/>
              </w:rPr>
              <w:t>Manage and control of stocks other than pharmacy stocks</w:t>
            </w:r>
          </w:p>
        </w:tc>
        <w:tc>
          <w:tcPr>
            <w:tcW w:w="4739" w:type="dxa"/>
          </w:tcPr>
          <w:p w14:paraId="775B2AE4" w14:textId="77777777" w:rsidR="008F5CDF" w:rsidRDefault="008F5CDF" w:rsidP="00AA79B8">
            <w:pPr>
              <w:tabs>
                <w:tab w:val="left" w:pos="-1440"/>
              </w:tabs>
              <w:rPr>
                <w:rFonts w:ascii="Arial" w:hAnsi="Arial" w:cs="Arial"/>
                <w:bCs/>
              </w:rPr>
            </w:pPr>
            <w:r>
              <w:rPr>
                <w:rFonts w:ascii="Arial" w:hAnsi="Arial" w:cs="Arial"/>
                <w:bCs/>
              </w:rPr>
              <w:t>Committee Secretary (in line with CTMUHB as host LHB)</w:t>
            </w:r>
          </w:p>
        </w:tc>
      </w:tr>
      <w:tr w:rsidR="008F5CDF" w:rsidRPr="00056200" w14:paraId="147E425E" w14:textId="77777777" w:rsidTr="00AA79B8">
        <w:tc>
          <w:tcPr>
            <w:tcW w:w="9209" w:type="dxa"/>
          </w:tcPr>
          <w:p w14:paraId="54D6DCCF" w14:textId="77777777" w:rsidR="008F5CDF" w:rsidRDefault="008F5CDF" w:rsidP="00AA79B8">
            <w:pPr>
              <w:tabs>
                <w:tab w:val="left" w:pos="-1440"/>
              </w:tabs>
              <w:rPr>
                <w:rFonts w:ascii="Arial" w:hAnsi="Arial" w:cs="Arial"/>
                <w:bCs/>
              </w:rPr>
            </w:pPr>
            <w:r>
              <w:rPr>
                <w:rFonts w:ascii="Arial" w:hAnsi="Arial" w:cs="Arial"/>
                <w:bCs/>
              </w:rPr>
              <w:t>Monitor and achievement of management cost targets</w:t>
            </w:r>
          </w:p>
        </w:tc>
        <w:tc>
          <w:tcPr>
            <w:tcW w:w="4739" w:type="dxa"/>
          </w:tcPr>
          <w:p w14:paraId="51E1E603" w14:textId="77777777" w:rsidR="008F5CDF" w:rsidRDefault="008F5CDF" w:rsidP="00AA79B8">
            <w:pPr>
              <w:tabs>
                <w:tab w:val="left" w:pos="-1440"/>
              </w:tabs>
              <w:rPr>
                <w:rFonts w:ascii="Arial" w:hAnsi="Arial" w:cs="Arial"/>
                <w:bCs/>
              </w:rPr>
            </w:pPr>
            <w:r>
              <w:rPr>
                <w:rFonts w:ascii="Arial" w:hAnsi="Arial" w:cs="Arial"/>
                <w:bCs/>
              </w:rPr>
              <w:t>CASC</w:t>
            </w:r>
          </w:p>
          <w:p w14:paraId="6241E1BF" w14:textId="77777777" w:rsidR="008F5CDF" w:rsidRDefault="008F5CDF" w:rsidP="00AA79B8">
            <w:pPr>
              <w:tabs>
                <w:tab w:val="left" w:pos="-1440"/>
              </w:tabs>
              <w:rPr>
                <w:rFonts w:ascii="Arial" w:hAnsi="Arial" w:cs="Arial"/>
                <w:bCs/>
              </w:rPr>
            </w:pPr>
          </w:p>
        </w:tc>
      </w:tr>
      <w:tr w:rsidR="008F5CDF" w:rsidRPr="00056200" w14:paraId="293833FA" w14:textId="77777777" w:rsidTr="00AA79B8">
        <w:tc>
          <w:tcPr>
            <w:tcW w:w="9209" w:type="dxa"/>
          </w:tcPr>
          <w:p w14:paraId="4AC4CBCB" w14:textId="77777777" w:rsidR="008F5CDF" w:rsidRDefault="008F5CDF" w:rsidP="00AA79B8">
            <w:pPr>
              <w:tabs>
                <w:tab w:val="left" w:pos="-1440"/>
              </w:tabs>
              <w:rPr>
                <w:rFonts w:ascii="Arial" w:hAnsi="Arial" w:cs="Arial"/>
                <w:bCs/>
              </w:rPr>
            </w:pPr>
            <w:r>
              <w:rPr>
                <w:rFonts w:ascii="Arial" w:hAnsi="Arial" w:cs="Arial"/>
                <w:bCs/>
              </w:rPr>
              <w:t>Recording of payments under the losses and compensation regulations</w:t>
            </w:r>
          </w:p>
        </w:tc>
        <w:tc>
          <w:tcPr>
            <w:tcW w:w="4739" w:type="dxa"/>
          </w:tcPr>
          <w:p w14:paraId="7ACAF4B2" w14:textId="77777777" w:rsidR="008F5CDF" w:rsidRDefault="008F5CDF" w:rsidP="00AA79B8">
            <w:pPr>
              <w:tabs>
                <w:tab w:val="left" w:pos="-1440"/>
              </w:tabs>
              <w:rPr>
                <w:rFonts w:ascii="Arial" w:hAnsi="Arial" w:cs="Arial"/>
                <w:bCs/>
              </w:rPr>
            </w:pPr>
            <w:r>
              <w:rPr>
                <w:rFonts w:ascii="Arial" w:hAnsi="Arial" w:cs="Arial"/>
                <w:bCs/>
              </w:rPr>
              <w:t>Director of Finance</w:t>
            </w:r>
          </w:p>
          <w:p w14:paraId="571A5B94" w14:textId="77777777" w:rsidR="008F5CDF" w:rsidRDefault="008F5CDF" w:rsidP="00AA79B8">
            <w:pPr>
              <w:tabs>
                <w:tab w:val="left" w:pos="-1440"/>
              </w:tabs>
              <w:rPr>
                <w:rFonts w:ascii="Arial" w:hAnsi="Arial" w:cs="Arial"/>
                <w:bCs/>
              </w:rPr>
            </w:pPr>
          </w:p>
        </w:tc>
      </w:tr>
    </w:tbl>
    <w:p w14:paraId="6C2ED748" w14:textId="77777777" w:rsidR="008F5CDF" w:rsidRPr="00056200" w:rsidRDefault="008F5CDF" w:rsidP="008F5CDF">
      <w:pPr>
        <w:tabs>
          <w:tab w:val="left" w:pos="-1440"/>
        </w:tabs>
        <w:jc w:val="both"/>
        <w:rPr>
          <w:rFonts w:ascii="Arial" w:hAnsi="Arial" w:cs="Arial"/>
        </w:rPr>
      </w:pPr>
    </w:p>
    <w:p w14:paraId="5C05E0B6" w14:textId="77777777" w:rsidR="008F5CDF" w:rsidRPr="00056200" w:rsidRDefault="008F5CDF" w:rsidP="008F5CDF">
      <w:pPr>
        <w:tabs>
          <w:tab w:val="left" w:pos="-1440"/>
        </w:tabs>
        <w:jc w:val="both"/>
        <w:rPr>
          <w:rFonts w:ascii="Arial" w:hAnsi="Arial" w:cs="Arial"/>
        </w:rPr>
      </w:pPr>
      <w:r w:rsidRPr="00056200">
        <w:rPr>
          <w:rFonts w:ascii="Arial" w:hAnsi="Arial" w:cs="Arial"/>
        </w:rPr>
        <w:t xml:space="preserve">This scheme only relates to matters delegated by the Joint Committee to the Chief Ambulance Services Commissioner and other members of the EAS Team together with certain other specific matters referred to in EASC SFIs. In November 2016, the Joint Committee agreed to use the host body’s Standing Financial Instructions (Cwm Taf) and Scheme of Delegation.  </w:t>
      </w:r>
    </w:p>
    <w:p w14:paraId="688A942F" w14:textId="77777777" w:rsidR="008F5CDF" w:rsidRPr="00056200" w:rsidRDefault="008F5CDF" w:rsidP="008F5CDF">
      <w:pPr>
        <w:tabs>
          <w:tab w:val="left" w:pos="-1440"/>
        </w:tabs>
        <w:jc w:val="both"/>
        <w:rPr>
          <w:rFonts w:ascii="Arial" w:hAnsi="Arial" w:cs="Arial"/>
        </w:rPr>
      </w:pPr>
    </w:p>
    <w:p w14:paraId="2763C8C2" w14:textId="77777777" w:rsidR="008F5CDF" w:rsidRPr="008A3C7D" w:rsidRDefault="008F5CDF" w:rsidP="008F5CDF">
      <w:pPr>
        <w:tabs>
          <w:tab w:val="left" w:pos="-1440"/>
        </w:tabs>
        <w:jc w:val="both"/>
        <w:rPr>
          <w:rFonts w:ascii="Arial" w:hAnsi="Arial" w:cs="Arial"/>
        </w:rPr>
      </w:pPr>
      <w:r w:rsidRPr="00056200">
        <w:rPr>
          <w:rFonts w:ascii="Arial" w:hAnsi="Arial" w:cs="Arial"/>
        </w:rPr>
        <w:t>Each member of the EAS Team is responsible for delegation within their department.  They shall produce a scheme of delegation for matters within their department, which shall also set out how departmental budget and procedures for approval of expenditure are delegated (aligned to the arrangements of the host body).</w:t>
      </w:r>
    </w:p>
    <w:p w14:paraId="3A1993B8" w14:textId="77777777" w:rsidR="008F5CDF" w:rsidRPr="00836922" w:rsidRDefault="008F5CDF" w:rsidP="008F5CDF">
      <w:pPr>
        <w:tabs>
          <w:tab w:val="left" w:pos="-1440"/>
        </w:tabs>
        <w:jc w:val="both"/>
        <w:rPr>
          <w:rFonts w:ascii="Arial" w:hAnsi="Arial" w:cs="Arial"/>
        </w:rPr>
      </w:pPr>
    </w:p>
    <w:p w14:paraId="0244BA23" w14:textId="77777777" w:rsidR="008F5CDF" w:rsidRDefault="008F5CDF" w:rsidP="008F5CDF">
      <w:pPr>
        <w:tabs>
          <w:tab w:val="left" w:pos="-1440"/>
        </w:tabs>
        <w:jc w:val="both"/>
        <w:rPr>
          <w:rFonts w:ascii="Arial" w:hAnsi="Arial" w:cs="Arial"/>
          <w:b/>
        </w:rPr>
        <w:sectPr w:rsidR="008F5CDF" w:rsidSect="00B71627">
          <w:footerReference w:type="default" r:id="rId7"/>
          <w:pgSz w:w="16838" w:h="11906" w:orient="landscape"/>
          <w:pgMar w:top="1797" w:right="1440" w:bottom="1797" w:left="1440" w:header="709" w:footer="709" w:gutter="0"/>
          <w:cols w:space="708"/>
          <w:docGrid w:linePitch="360"/>
        </w:sectPr>
      </w:pPr>
    </w:p>
    <w:p w14:paraId="21A57E59" w14:textId="77777777" w:rsidR="008F5CDF" w:rsidRPr="00B45F2F" w:rsidRDefault="008F5CDF" w:rsidP="008F5CDF">
      <w:pPr>
        <w:pStyle w:val="Heading1"/>
        <w:jc w:val="right"/>
        <w:rPr>
          <w:rFonts w:ascii="Arial" w:hAnsi="Arial" w:cs="Arial"/>
          <w:sz w:val="44"/>
          <w:szCs w:val="44"/>
        </w:rPr>
      </w:pPr>
      <w:bookmarkStart w:id="20" w:name="_Toc240791808"/>
      <w:bookmarkStart w:id="21" w:name="_Toc240792857"/>
      <w:bookmarkStart w:id="22" w:name="_Toc240793425"/>
      <w:bookmarkStart w:id="23" w:name="_Toc241996005"/>
      <w:bookmarkStart w:id="24" w:name="_Toc244597578"/>
      <w:bookmarkStart w:id="25" w:name="_Toc254014633"/>
      <w:bookmarkStart w:id="26" w:name="_Toc257379010"/>
      <w:bookmarkStart w:id="27" w:name="_Toc68101170"/>
      <w:r w:rsidRPr="00B45F2F">
        <w:rPr>
          <w:rFonts w:ascii="Arial" w:hAnsi="Arial" w:cs="Arial"/>
          <w:sz w:val="44"/>
          <w:szCs w:val="44"/>
        </w:rPr>
        <w:lastRenderedPageBreak/>
        <w:t>Annex 2</w:t>
      </w:r>
      <w:bookmarkEnd w:id="20"/>
      <w:bookmarkEnd w:id="21"/>
      <w:bookmarkEnd w:id="22"/>
      <w:bookmarkEnd w:id="23"/>
      <w:bookmarkEnd w:id="24"/>
      <w:bookmarkEnd w:id="25"/>
      <w:bookmarkEnd w:id="26"/>
      <w:bookmarkEnd w:id="27"/>
    </w:p>
    <w:p w14:paraId="64ECE78F" w14:textId="77777777" w:rsidR="008F5CDF" w:rsidRDefault="008F5CDF" w:rsidP="008F5CDF">
      <w:pPr>
        <w:jc w:val="right"/>
        <w:rPr>
          <w:rFonts w:ascii="Arial" w:hAnsi="Arial" w:cs="Arial"/>
        </w:rPr>
      </w:pPr>
    </w:p>
    <w:p w14:paraId="6F7C57E0" w14:textId="77777777" w:rsidR="008F5CDF" w:rsidRDefault="008F5CDF" w:rsidP="008F5CDF">
      <w:bookmarkStart w:id="28" w:name="_Toc221001313"/>
      <w:bookmarkStart w:id="29" w:name="_Toc221001575"/>
      <w:bookmarkStart w:id="30" w:name="_Toc221094339"/>
      <w:bookmarkStart w:id="31" w:name="_Toc221342632"/>
      <w:bookmarkStart w:id="32" w:name="_Toc228956060"/>
      <w:bookmarkStart w:id="33" w:name="_Toc240163435"/>
      <w:bookmarkStart w:id="34" w:name="_Toc240789288"/>
      <w:bookmarkStart w:id="35" w:name="_Toc240791809"/>
      <w:bookmarkStart w:id="36" w:name="_Toc240792858"/>
      <w:bookmarkStart w:id="37" w:name="_Toc240793426"/>
      <w:bookmarkStart w:id="38" w:name="_Toc241996006"/>
      <w:bookmarkStart w:id="39" w:name="_Toc244597579"/>
      <w:bookmarkStart w:id="40" w:name="_Toc254014634"/>
      <w:bookmarkStart w:id="41" w:name="_Toc257379011"/>
    </w:p>
    <w:p w14:paraId="1044210B" w14:textId="77777777" w:rsidR="008F5CDF" w:rsidRDefault="008F5CDF" w:rsidP="008F5CDF">
      <w:pPr>
        <w:pStyle w:val="Heading1"/>
        <w:pBdr>
          <w:top w:val="single" w:sz="4" w:space="1" w:color="auto"/>
          <w:left w:val="single" w:sz="4" w:space="4" w:color="auto"/>
          <w:bottom w:val="single" w:sz="4" w:space="1" w:color="auto"/>
          <w:right w:val="single" w:sz="4" w:space="4" w:color="auto"/>
        </w:pBdr>
        <w:shd w:val="clear" w:color="auto" w:fill="E0E0E0"/>
        <w:ind w:firstLine="0"/>
        <w:jc w:val="center"/>
        <w:rPr>
          <w:rFonts w:ascii="Arial" w:hAnsi="Arial" w:cs="Arial"/>
          <w:sz w:val="32"/>
          <w:szCs w:val="32"/>
        </w:rPr>
      </w:pPr>
      <w:bookmarkStart w:id="42" w:name="_Toc68101171"/>
      <w:r w:rsidRPr="00DD0531">
        <w:rPr>
          <w:rFonts w:ascii="Arial" w:hAnsi="Arial" w:cs="Arial"/>
          <w:sz w:val="32"/>
          <w:szCs w:val="32"/>
        </w:rPr>
        <w:t>K</w:t>
      </w:r>
      <w:r>
        <w:rPr>
          <w:rFonts w:ascii="Arial" w:hAnsi="Arial" w:cs="Arial"/>
          <w:sz w:val="32"/>
          <w:szCs w:val="32"/>
        </w:rPr>
        <w:t>EY</w:t>
      </w:r>
      <w:r w:rsidRPr="00DD0531">
        <w:rPr>
          <w:rFonts w:ascii="Arial" w:hAnsi="Arial" w:cs="Arial"/>
          <w:sz w:val="32"/>
          <w:szCs w:val="32"/>
        </w:rPr>
        <w:t xml:space="preserve"> </w:t>
      </w:r>
      <w:r>
        <w:rPr>
          <w:rFonts w:ascii="Arial" w:hAnsi="Arial" w:cs="Arial"/>
          <w:sz w:val="32"/>
          <w:szCs w:val="32"/>
        </w:rPr>
        <w:t>GUIDANCE</w:t>
      </w:r>
      <w:r w:rsidRPr="00DD0531">
        <w:rPr>
          <w:rFonts w:ascii="Arial" w:hAnsi="Arial" w:cs="Arial"/>
          <w:sz w:val="32"/>
          <w:szCs w:val="32"/>
        </w:rPr>
        <w:t xml:space="preserve">, </w:t>
      </w:r>
      <w:r>
        <w:rPr>
          <w:rFonts w:ascii="Arial" w:hAnsi="Arial" w:cs="Arial"/>
          <w:sz w:val="32"/>
          <w:szCs w:val="32"/>
        </w:rPr>
        <w:t>INSTRUCTIONS AND OTHER RELATED DOCUMENTS</w:t>
      </w:r>
      <w:bookmarkEnd w:id="42"/>
    </w:p>
    <w:p w14:paraId="20B44F6E" w14:textId="77777777" w:rsidR="008F5CDF" w:rsidRDefault="008F5CDF" w:rsidP="008F5CDF">
      <w:r w:rsidRPr="00DD0531">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p w14:paraId="4057FDC9" w14:textId="77777777" w:rsidR="008F5CDF" w:rsidRDefault="008F5CDF" w:rsidP="008F5CDF">
      <w:pPr>
        <w:tabs>
          <w:tab w:val="left" w:pos="-1094"/>
          <w:tab w:val="left" w:pos="-720"/>
        </w:tabs>
        <w:jc w:val="both"/>
        <w:rPr>
          <w:rFonts w:ascii="Arial" w:hAnsi="Arial" w:cs="Arial"/>
        </w:rPr>
      </w:pPr>
    </w:p>
    <w:p w14:paraId="0AAFE529" w14:textId="77777777" w:rsidR="008F5CDF" w:rsidRPr="00A44148" w:rsidRDefault="008F5CDF" w:rsidP="008F5CD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A44148">
        <w:rPr>
          <w:rFonts w:ascii="Arial" w:hAnsi="Arial" w:cs="Arial"/>
          <w:b/>
        </w:rPr>
        <w:t xml:space="preserve">This </w:t>
      </w:r>
      <w:r>
        <w:rPr>
          <w:rFonts w:ascii="Arial" w:hAnsi="Arial" w:cs="Arial"/>
          <w:b/>
        </w:rPr>
        <w:t>Annex</w:t>
      </w:r>
      <w:r w:rsidRPr="00A44148">
        <w:rPr>
          <w:rFonts w:ascii="Arial" w:hAnsi="Arial" w:cs="Arial"/>
          <w:b/>
        </w:rPr>
        <w:t xml:space="preserve"> </w:t>
      </w:r>
      <w:r>
        <w:rPr>
          <w:rFonts w:ascii="Arial" w:hAnsi="Arial" w:cs="Arial"/>
          <w:b/>
        </w:rPr>
        <w:t xml:space="preserve">forms part of, and </w:t>
      </w:r>
      <w:r w:rsidRPr="00A44148">
        <w:rPr>
          <w:rFonts w:ascii="Arial" w:hAnsi="Arial" w:cs="Arial"/>
          <w:b/>
        </w:rPr>
        <w:t>shall have effect as if inco</w:t>
      </w:r>
      <w:r>
        <w:rPr>
          <w:rFonts w:ascii="Arial" w:hAnsi="Arial" w:cs="Arial"/>
          <w:b/>
        </w:rPr>
        <w:t>rporated in the EMERGENCY AMBULANCE Services Committee Standing Orders</w:t>
      </w:r>
    </w:p>
    <w:p w14:paraId="18F700E8" w14:textId="77777777" w:rsidR="008F5CDF" w:rsidRDefault="008F5CDF" w:rsidP="008F5CDF">
      <w:pPr>
        <w:tabs>
          <w:tab w:val="left" w:pos="-1094"/>
          <w:tab w:val="left" w:pos="-720"/>
        </w:tabs>
        <w:jc w:val="both"/>
        <w:rPr>
          <w:rFonts w:ascii="Arial" w:hAnsi="Arial" w:cs="Arial"/>
        </w:rPr>
      </w:pPr>
    </w:p>
    <w:p w14:paraId="56EA81CC" w14:textId="77777777" w:rsidR="008F5CDF" w:rsidRDefault="008F5CDF" w:rsidP="008F5CDF">
      <w:pPr>
        <w:tabs>
          <w:tab w:val="left" w:pos="-1094"/>
          <w:tab w:val="left" w:pos="-720"/>
        </w:tabs>
        <w:jc w:val="both"/>
        <w:rPr>
          <w:rFonts w:ascii="Arial" w:hAnsi="Arial" w:cs="Arial"/>
        </w:rPr>
      </w:pPr>
    </w:p>
    <w:p w14:paraId="7D824DD1" w14:textId="77777777" w:rsidR="008F5CDF" w:rsidRPr="00F315B4" w:rsidRDefault="008F5CDF" w:rsidP="008F5CDF">
      <w:pPr>
        <w:pStyle w:val="Heading1"/>
        <w:pBdr>
          <w:top w:val="single" w:sz="4" w:space="1" w:color="auto"/>
          <w:left w:val="single" w:sz="4" w:space="4" w:color="auto"/>
          <w:bottom w:val="single" w:sz="4" w:space="1" w:color="auto"/>
          <w:right w:val="single" w:sz="4" w:space="4" w:color="auto"/>
        </w:pBdr>
        <w:shd w:val="clear" w:color="auto" w:fill="E0E0E0"/>
        <w:ind w:firstLine="0"/>
        <w:rPr>
          <w:rFonts w:ascii="Arial" w:hAnsi="Arial" w:cs="Arial"/>
        </w:rPr>
      </w:pPr>
      <w:bookmarkStart w:id="43" w:name="_Toc240791810"/>
      <w:bookmarkStart w:id="44" w:name="_Toc240792859"/>
      <w:bookmarkStart w:id="45" w:name="_Toc240793427"/>
      <w:bookmarkStart w:id="46" w:name="_Toc241996007"/>
      <w:bookmarkStart w:id="47" w:name="_Toc244597580"/>
      <w:bookmarkStart w:id="48" w:name="_Toc254014635"/>
      <w:bookmarkStart w:id="49" w:name="_Toc257379012"/>
      <w:bookmarkStart w:id="50" w:name="_Toc68101172"/>
      <w:r>
        <w:rPr>
          <w:rFonts w:ascii="Arial" w:hAnsi="Arial" w:cs="Arial"/>
        </w:rPr>
        <w:t>Joint Committee</w:t>
      </w:r>
      <w:r w:rsidRPr="00F315B4">
        <w:rPr>
          <w:rFonts w:ascii="Arial" w:hAnsi="Arial" w:cs="Arial"/>
        </w:rPr>
        <w:t xml:space="preserve"> framework</w:t>
      </w:r>
      <w:bookmarkEnd w:id="43"/>
      <w:bookmarkEnd w:id="44"/>
      <w:bookmarkEnd w:id="45"/>
      <w:bookmarkEnd w:id="46"/>
      <w:bookmarkEnd w:id="47"/>
      <w:bookmarkEnd w:id="48"/>
      <w:bookmarkEnd w:id="49"/>
      <w:bookmarkEnd w:id="50"/>
    </w:p>
    <w:p w14:paraId="0AF03B8C" w14:textId="77777777" w:rsidR="008F5CDF" w:rsidRPr="00836922" w:rsidRDefault="008F5CDF" w:rsidP="008F5CDF">
      <w:pPr>
        <w:tabs>
          <w:tab w:val="left" w:pos="-1094"/>
          <w:tab w:val="left" w:pos="-720"/>
        </w:tabs>
        <w:jc w:val="both"/>
        <w:rPr>
          <w:rFonts w:ascii="Arial" w:hAnsi="Arial" w:cs="Arial"/>
        </w:rPr>
      </w:pPr>
    </w:p>
    <w:p w14:paraId="3D291DA3" w14:textId="77777777" w:rsidR="008F5CDF" w:rsidRDefault="008F5CDF" w:rsidP="008F5CDF">
      <w:pPr>
        <w:tabs>
          <w:tab w:val="left" w:pos="-1094"/>
          <w:tab w:val="left" w:pos="-720"/>
        </w:tabs>
        <w:jc w:val="both"/>
        <w:rPr>
          <w:rFonts w:ascii="Arial" w:hAnsi="Arial" w:cs="Arial"/>
        </w:rPr>
      </w:pPr>
      <w:r>
        <w:rPr>
          <w:rFonts w:ascii="Arial" w:hAnsi="Arial" w:cs="Arial"/>
        </w:rPr>
        <w:t>The Joint Committee’s governance and accountability f</w:t>
      </w:r>
      <w:r w:rsidRPr="00A643FB">
        <w:rPr>
          <w:rFonts w:ascii="Arial" w:hAnsi="Arial" w:cs="Arial"/>
        </w:rPr>
        <w:t xml:space="preserve">ramework </w:t>
      </w:r>
      <w:r>
        <w:rPr>
          <w:rFonts w:ascii="Arial" w:hAnsi="Arial" w:cs="Arial"/>
        </w:rPr>
        <w:t xml:space="preserve">comprises </w:t>
      </w:r>
      <w:r w:rsidRPr="00A643FB">
        <w:rPr>
          <w:rFonts w:ascii="Arial" w:hAnsi="Arial" w:cs="Arial"/>
        </w:rPr>
        <w:t xml:space="preserve">these </w:t>
      </w:r>
      <w:r>
        <w:rPr>
          <w:rFonts w:ascii="Arial" w:hAnsi="Arial" w:cs="Arial"/>
        </w:rPr>
        <w:t xml:space="preserve">EASC </w:t>
      </w:r>
      <w:r w:rsidRPr="00A643FB">
        <w:rPr>
          <w:rFonts w:ascii="Arial" w:hAnsi="Arial" w:cs="Arial"/>
        </w:rPr>
        <w:t>SOs</w:t>
      </w:r>
      <w:r>
        <w:rPr>
          <w:rFonts w:ascii="Arial" w:hAnsi="Arial" w:cs="Arial"/>
        </w:rPr>
        <w:t>, incorporating s</w:t>
      </w:r>
      <w:r w:rsidRPr="00A643FB">
        <w:rPr>
          <w:rFonts w:ascii="Arial" w:hAnsi="Arial" w:cs="Arial"/>
        </w:rPr>
        <w:t xml:space="preserve">chedules of Powers reserved for the </w:t>
      </w:r>
      <w:r>
        <w:rPr>
          <w:rFonts w:ascii="Arial" w:hAnsi="Arial" w:cs="Arial"/>
        </w:rPr>
        <w:t>Joint Committee</w:t>
      </w:r>
      <w:r w:rsidRPr="00A643FB">
        <w:rPr>
          <w:rFonts w:ascii="Arial" w:hAnsi="Arial" w:cs="Arial"/>
        </w:rPr>
        <w:t xml:space="preserve"> and Delegation to others</w:t>
      </w:r>
      <w:r>
        <w:rPr>
          <w:rFonts w:ascii="Arial" w:hAnsi="Arial" w:cs="Arial"/>
        </w:rPr>
        <w:t>, together with the following documents:</w:t>
      </w:r>
    </w:p>
    <w:p w14:paraId="6D62BD65" w14:textId="77777777" w:rsidR="008F5CDF" w:rsidRDefault="008F5CDF" w:rsidP="008F5CDF">
      <w:pPr>
        <w:tabs>
          <w:tab w:val="left" w:pos="-1094"/>
          <w:tab w:val="left" w:pos="-720"/>
        </w:tabs>
        <w:rPr>
          <w:rFonts w:ascii="Arial" w:hAnsi="Arial" w:cs="Arial"/>
        </w:rPr>
      </w:pPr>
    </w:p>
    <w:p w14:paraId="0008BAF7" w14:textId="77777777" w:rsidR="008F5CDF" w:rsidRPr="000B6794" w:rsidRDefault="008F5CDF" w:rsidP="008F5CDF">
      <w:pPr>
        <w:numPr>
          <w:ilvl w:val="0"/>
          <w:numId w:val="3"/>
        </w:numPr>
        <w:tabs>
          <w:tab w:val="left" w:pos="-1094"/>
          <w:tab w:val="left" w:pos="-720"/>
        </w:tabs>
        <w:rPr>
          <w:rFonts w:ascii="Arial" w:hAnsi="Arial" w:cs="Arial"/>
          <w:b/>
          <w:i/>
        </w:rPr>
      </w:pPr>
      <w:r w:rsidRPr="000B6794">
        <w:rPr>
          <w:rFonts w:ascii="Arial" w:hAnsi="Arial" w:cs="Arial"/>
          <w:b/>
          <w:i/>
        </w:rPr>
        <w:t xml:space="preserve">EASC SFIs </w:t>
      </w:r>
    </w:p>
    <w:p w14:paraId="69F93F2A" w14:textId="77777777" w:rsidR="008F5CDF" w:rsidRPr="00051C87" w:rsidRDefault="008F5CDF" w:rsidP="008F5CDF">
      <w:pPr>
        <w:numPr>
          <w:ilvl w:val="0"/>
          <w:numId w:val="3"/>
        </w:numPr>
        <w:tabs>
          <w:tab w:val="left" w:pos="-1094"/>
          <w:tab w:val="left" w:pos="-720"/>
        </w:tabs>
        <w:rPr>
          <w:rFonts w:ascii="Arial" w:hAnsi="Arial" w:cs="Arial"/>
        </w:rPr>
      </w:pPr>
      <w:r w:rsidRPr="00051C87">
        <w:rPr>
          <w:rFonts w:ascii="Arial" w:hAnsi="Arial" w:cs="Arial"/>
          <w:b/>
          <w:i/>
        </w:rPr>
        <w:t xml:space="preserve">Scheme of Delegation </w:t>
      </w:r>
    </w:p>
    <w:p w14:paraId="19F91942" w14:textId="77777777" w:rsidR="008F5CDF" w:rsidRPr="00056200" w:rsidRDefault="008F5CDF" w:rsidP="008F5CDF">
      <w:pPr>
        <w:numPr>
          <w:ilvl w:val="0"/>
          <w:numId w:val="3"/>
        </w:numPr>
        <w:tabs>
          <w:tab w:val="left" w:pos="-1094"/>
          <w:tab w:val="left" w:pos="-720"/>
        </w:tabs>
        <w:rPr>
          <w:rFonts w:ascii="Arial" w:hAnsi="Arial" w:cs="Arial"/>
          <w:b/>
          <w:i/>
        </w:rPr>
      </w:pPr>
      <w:r w:rsidRPr="00056200">
        <w:rPr>
          <w:rFonts w:ascii="Arial" w:hAnsi="Arial" w:cs="Arial"/>
          <w:b/>
          <w:i/>
        </w:rPr>
        <w:t xml:space="preserve">Values and Standards of Behaviour Framework </w:t>
      </w:r>
    </w:p>
    <w:p w14:paraId="044AC8C7" w14:textId="77777777" w:rsidR="008F5CDF" w:rsidRPr="00051C87" w:rsidRDefault="008F5CDF" w:rsidP="008F5CDF">
      <w:pPr>
        <w:numPr>
          <w:ilvl w:val="0"/>
          <w:numId w:val="3"/>
        </w:numPr>
        <w:tabs>
          <w:tab w:val="left" w:pos="-1094"/>
          <w:tab w:val="left" w:pos="-720"/>
        </w:tabs>
        <w:rPr>
          <w:rFonts w:ascii="Arial" w:hAnsi="Arial" w:cs="Arial"/>
          <w:b/>
          <w:i/>
        </w:rPr>
      </w:pPr>
      <w:r w:rsidRPr="00051C87">
        <w:rPr>
          <w:rFonts w:ascii="Arial" w:hAnsi="Arial" w:cs="Arial"/>
          <w:b/>
          <w:i/>
        </w:rPr>
        <w:t xml:space="preserve">Risk Register </w:t>
      </w:r>
    </w:p>
    <w:p w14:paraId="44053EED" w14:textId="77777777" w:rsidR="008F5CDF" w:rsidRDefault="008F5CDF" w:rsidP="008F5CDF">
      <w:pPr>
        <w:numPr>
          <w:ilvl w:val="0"/>
          <w:numId w:val="3"/>
        </w:numPr>
        <w:tabs>
          <w:tab w:val="left" w:pos="-1094"/>
          <w:tab w:val="left" w:pos="-720"/>
        </w:tabs>
        <w:rPr>
          <w:rFonts w:ascii="Arial" w:hAnsi="Arial" w:cs="Arial"/>
          <w:b/>
          <w:i/>
        </w:rPr>
      </w:pPr>
      <w:r>
        <w:rPr>
          <w:rFonts w:ascii="Arial" w:hAnsi="Arial" w:cs="Arial"/>
          <w:b/>
          <w:i/>
        </w:rPr>
        <w:t xml:space="preserve">Key policy documents </w:t>
      </w:r>
    </w:p>
    <w:p w14:paraId="184BF2A0" w14:textId="77777777" w:rsidR="008F5CDF" w:rsidRPr="00836922" w:rsidRDefault="008F5CDF" w:rsidP="008F5CDF">
      <w:pPr>
        <w:tabs>
          <w:tab w:val="left" w:pos="-1094"/>
          <w:tab w:val="left" w:pos="-720"/>
        </w:tabs>
        <w:rPr>
          <w:rFonts w:ascii="Arial" w:hAnsi="Arial" w:cs="Arial"/>
        </w:rPr>
      </w:pPr>
    </w:p>
    <w:p w14:paraId="34A7A683" w14:textId="77777777" w:rsidR="008F5CDF" w:rsidRDefault="008F5CDF" w:rsidP="008F5CDF">
      <w:pPr>
        <w:tabs>
          <w:tab w:val="left" w:pos="-1094"/>
          <w:tab w:val="left" w:pos="-720"/>
        </w:tabs>
        <w:jc w:val="both"/>
        <w:rPr>
          <w:rFonts w:ascii="Arial" w:hAnsi="Arial" w:cs="Arial"/>
        </w:rPr>
      </w:pPr>
      <w:r>
        <w:rPr>
          <w:rFonts w:ascii="Arial" w:hAnsi="Arial" w:cs="Arial"/>
        </w:rPr>
        <w:t>agreed by the Joint Committee. These documents must be read in conjunction with the EASC SOs and will have the same effect as if the details within them were incorporated within the EASC SOs themselves.</w:t>
      </w:r>
    </w:p>
    <w:p w14:paraId="1EABC6E2" w14:textId="77777777" w:rsidR="008F5CDF" w:rsidRDefault="008F5CDF" w:rsidP="008F5CDF">
      <w:pPr>
        <w:tabs>
          <w:tab w:val="left" w:pos="-1094"/>
          <w:tab w:val="left" w:pos="-720"/>
        </w:tabs>
        <w:rPr>
          <w:rFonts w:ascii="Arial" w:hAnsi="Arial" w:cs="Arial"/>
        </w:rPr>
      </w:pPr>
    </w:p>
    <w:p w14:paraId="3EF99708" w14:textId="77777777" w:rsidR="008F5CDF" w:rsidRDefault="008F5CDF" w:rsidP="008F5CDF">
      <w:pPr>
        <w:tabs>
          <w:tab w:val="left" w:pos="-1094"/>
          <w:tab w:val="left" w:pos="-720"/>
        </w:tabs>
        <w:rPr>
          <w:rFonts w:ascii="Arial" w:hAnsi="Arial" w:cs="Arial"/>
        </w:rPr>
      </w:pPr>
      <w:r>
        <w:rPr>
          <w:rFonts w:ascii="Arial" w:hAnsi="Arial" w:cs="Arial"/>
        </w:rPr>
        <w:t>These documents may be accessed by:</w:t>
      </w:r>
    </w:p>
    <w:p w14:paraId="0823D9F6" w14:textId="77777777" w:rsidR="008F5CDF" w:rsidRDefault="008F5CDF" w:rsidP="008F5CDF">
      <w:pPr>
        <w:tabs>
          <w:tab w:val="left" w:pos="-1094"/>
          <w:tab w:val="left" w:pos="-720"/>
        </w:tabs>
        <w:rPr>
          <w:rFonts w:ascii="Arial" w:hAnsi="Arial" w:cs="Arial"/>
        </w:rPr>
      </w:pPr>
    </w:p>
    <w:p w14:paraId="626D73DA" w14:textId="77777777" w:rsidR="008F5CDF" w:rsidRPr="0095789D" w:rsidRDefault="00E2177E" w:rsidP="008F5CDF">
      <w:pPr>
        <w:tabs>
          <w:tab w:val="left" w:pos="-1094"/>
          <w:tab w:val="left" w:pos="-720"/>
        </w:tabs>
        <w:rPr>
          <w:rFonts w:ascii="Arial" w:hAnsi="Arial" w:cs="Arial"/>
          <w:i/>
        </w:rPr>
      </w:pPr>
      <w:hyperlink r:id="rId8" w:history="1">
        <w:r w:rsidR="008F5CDF" w:rsidRPr="00437F9F">
          <w:rPr>
            <w:rStyle w:val="Hyperlink"/>
            <w:rFonts w:ascii="Arial" w:hAnsi="Arial" w:cs="Arial"/>
            <w:b/>
            <w:i/>
          </w:rPr>
          <w:t>EASC Website</w:t>
        </w:r>
      </w:hyperlink>
      <w:r w:rsidR="008F5CDF">
        <w:rPr>
          <w:rFonts w:ascii="Arial" w:hAnsi="Arial" w:cs="Arial"/>
          <w:b/>
          <w:i/>
        </w:rPr>
        <w:t xml:space="preserve"> </w:t>
      </w:r>
      <w:hyperlink r:id="rId9" w:history="1">
        <w:r w:rsidR="008F5CDF" w:rsidRPr="00F86C1D">
          <w:rPr>
            <w:rStyle w:val="Hyperlink"/>
            <w:rFonts w:ascii="Arial" w:hAnsi="Arial" w:cs="Arial"/>
          </w:rPr>
          <w:t>https://easc.nhs.wales/</w:t>
        </w:r>
      </w:hyperlink>
    </w:p>
    <w:p w14:paraId="1C0268F6" w14:textId="77777777" w:rsidR="008F5CDF" w:rsidRPr="00D3182D" w:rsidRDefault="008F5CDF" w:rsidP="008F5CDF">
      <w:pPr>
        <w:tabs>
          <w:tab w:val="left" w:pos="-1094"/>
          <w:tab w:val="left" w:pos="-720"/>
        </w:tabs>
        <w:rPr>
          <w:rFonts w:ascii="Arial" w:hAnsi="Arial" w:cs="Arial"/>
        </w:rPr>
      </w:pPr>
    </w:p>
    <w:p w14:paraId="23815506" w14:textId="77777777" w:rsidR="008F5CDF" w:rsidRPr="00F315B4" w:rsidRDefault="008F5CDF" w:rsidP="008F5CDF">
      <w:pPr>
        <w:pStyle w:val="Heading1"/>
        <w:pBdr>
          <w:top w:val="single" w:sz="4" w:space="1" w:color="auto"/>
          <w:left w:val="single" w:sz="4" w:space="4" w:color="auto"/>
          <w:bottom w:val="single" w:sz="4" w:space="1" w:color="auto"/>
          <w:right w:val="single" w:sz="4" w:space="4" w:color="auto"/>
        </w:pBdr>
        <w:shd w:val="clear" w:color="auto" w:fill="E0E0E0"/>
        <w:ind w:firstLine="0"/>
        <w:jc w:val="left"/>
        <w:rPr>
          <w:rFonts w:ascii="Arial" w:hAnsi="Arial" w:cs="Arial"/>
        </w:rPr>
      </w:pPr>
      <w:bookmarkStart w:id="51" w:name="_Toc240791811"/>
      <w:bookmarkStart w:id="52" w:name="_Toc240792860"/>
      <w:bookmarkStart w:id="53" w:name="_Toc240793428"/>
      <w:bookmarkStart w:id="54" w:name="_Toc241996008"/>
      <w:bookmarkStart w:id="55" w:name="_Toc244597581"/>
      <w:bookmarkStart w:id="56" w:name="_Toc254014636"/>
      <w:bookmarkStart w:id="57" w:name="_Toc257379013"/>
      <w:bookmarkStart w:id="58" w:name="_Toc68101173"/>
      <w:r w:rsidRPr="00F315B4">
        <w:rPr>
          <w:rFonts w:ascii="Arial" w:hAnsi="Arial" w:cs="Arial"/>
        </w:rPr>
        <w:t>NHS Wales framework</w:t>
      </w:r>
      <w:bookmarkEnd w:id="51"/>
      <w:bookmarkEnd w:id="52"/>
      <w:bookmarkEnd w:id="53"/>
      <w:bookmarkEnd w:id="54"/>
      <w:bookmarkEnd w:id="55"/>
      <w:bookmarkEnd w:id="56"/>
      <w:bookmarkEnd w:id="57"/>
      <w:bookmarkEnd w:id="58"/>
    </w:p>
    <w:p w14:paraId="33A78EBD" w14:textId="77777777" w:rsidR="008F5CDF" w:rsidRDefault="008F5CDF" w:rsidP="008F5CDF">
      <w:pPr>
        <w:tabs>
          <w:tab w:val="left" w:pos="-1094"/>
          <w:tab w:val="left" w:pos="-720"/>
        </w:tabs>
        <w:rPr>
          <w:rFonts w:ascii="Arial" w:hAnsi="Arial" w:cs="Arial"/>
        </w:rPr>
      </w:pPr>
    </w:p>
    <w:p w14:paraId="3E1BAE0B" w14:textId="77777777" w:rsidR="008F5CDF" w:rsidRDefault="008F5CDF" w:rsidP="008F5CDF">
      <w:pPr>
        <w:tabs>
          <w:tab w:val="left" w:pos="-1094"/>
          <w:tab w:val="left" w:pos="-720"/>
        </w:tabs>
        <w:jc w:val="both"/>
        <w:rPr>
          <w:rFonts w:ascii="Arial" w:hAnsi="Arial" w:cs="Arial"/>
        </w:rPr>
      </w:pPr>
      <w:r>
        <w:rPr>
          <w:rFonts w:ascii="Arial" w:hAnsi="Arial" w:cs="Arial"/>
        </w:rPr>
        <w:t xml:space="preserve">Full, up to date details of the guidance, instructions and other documents that together make up the framework of governance, accountability and assurance for the NHS in Wales are published on the NHS Wales Governance e-Manual which can be accessed at </w:t>
      </w:r>
      <w:hyperlink r:id="rId10" w:history="1">
        <w:r w:rsidRPr="00845E02">
          <w:rPr>
            <w:rStyle w:val="Hyperlink"/>
            <w:rFonts w:ascii="Arial" w:hAnsi="Arial" w:cs="Arial"/>
          </w:rPr>
          <w:t>https://nwssp.nhs.wales/all-wales-programmes/governance-e-manual/</w:t>
        </w:r>
      </w:hyperlink>
      <w:r>
        <w:rPr>
          <w:rFonts w:ascii="Arial" w:hAnsi="Arial" w:cs="Arial"/>
        </w:rPr>
        <w:t>. Directions or guidance on specific aspects of Joint Committee business are also issued electronically, usually under cover of a Welsh Health Circular.</w:t>
      </w:r>
    </w:p>
    <w:p w14:paraId="46F0BD7A" w14:textId="77777777" w:rsidR="008F5CDF" w:rsidRPr="00DD0531" w:rsidRDefault="008F5CDF" w:rsidP="008F5CDF">
      <w:pPr>
        <w:pStyle w:val="Heading1"/>
        <w:ind w:firstLine="0"/>
        <w:jc w:val="right"/>
        <w:rPr>
          <w:rFonts w:ascii="Arial" w:hAnsi="Arial" w:cs="Arial"/>
          <w:sz w:val="44"/>
          <w:szCs w:val="44"/>
        </w:rPr>
      </w:pPr>
      <w:r>
        <w:rPr>
          <w:rFonts w:ascii="Arial" w:hAnsi="Arial" w:cs="Arial"/>
          <w:sz w:val="44"/>
          <w:szCs w:val="44"/>
        </w:rPr>
        <w:br w:type="page"/>
      </w:r>
      <w:bookmarkStart w:id="59" w:name="_Toc240791812"/>
      <w:bookmarkStart w:id="60" w:name="_Toc240792861"/>
      <w:bookmarkStart w:id="61" w:name="_Toc240793429"/>
      <w:bookmarkStart w:id="62" w:name="_Toc241996009"/>
      <w:bookmarkStart w:id="63" w:name="_Toc244597582"/>
      <w:bookmarkStart w:id="64" w:name="_Toc254014637"/>
      <w:bookmarkStart w:id="65" w:name="_Toc257379014"/>
      <w:bookmarkStart w:id="66" w:name="_Toc68101174"/>
      <w:r>
        <w:rPr>
          <w:rFonts w:ascii="Arial" w:hAnsi="Arial" w:cs="Arial"/>
          <w:sz w:val="44"/>
          <w:szCs w:val="44"/>
        </w:rPr>
        <w:lastRenderedPageBreak/>
        <w:t>Annex</w:t>
      </w:r>
      <w:r w:rsidRPr="00DD0531">
        <w:rPr>
          <w:rFonts w:ascii="Arial" w:hAnsi="Arial" w:cs="Arial"/>
          <w:sz w:val="44"/>
          <w:szCs w:val="44"/>
        </w:rPr>
        <w:t xml:space="preserve"> </w:t>
      </w:r>
      <w:r>
        <w:rPr>
          <w:rFonts w:ascii="Arial" w:hAnsi="Arial" w:cs="Arial"/>
          <w:sz w:val="44"/>
          <w:szCs w:val="44"/>
        </w:rPr>
        <w:t>3</w:t>
      </w:r>
      <w:bookmarkEnd w:id="59"/>
      <w:bookmarkEnd w:id="60"/>
      <w:bookmarkEnd w:id="61"/>
      <w:bookmarkEnd w:id="62"/>
      <w:bookmarkEnd w:id="63"/>
      <w:bookmarkEnd w:id="64"/>
      <w:bookmarkEnd w:id="65"/>
      <w:bookmarkEnd w:id="66"/>
    </w:p>
    <w:p w14:paraId="1CA1D73A" w14:textId="77777777" w:rsidR="008F5CDF" w:rsidRDefault="008F5CDF" w:rsidP="008F5CDF">
      <w:pPr>
        <w:jc w:val="right"/>
        <w:rPr>
          <w:rFonts w:ascii="Arial" w:hAnsi="Arial" w:cs="Arial"/>
        </w:rPr>
      </w:pPr>
    </w:p>
    <w:p w14:paraId="07CA80C0" w14:textId="77777777" w:rsidR="008F5CDF" w:rsidRDefault="008F5CDF" w:rsidP="008F5CDF">
      <w:bookmarkStart w:id="67" w:name="_Toc240163436"/>
      <w:bookmarkStart w:id="68" w:name="_Toc240789289"/>
      <w:bookmarkStart w:id="69" w:name="_Toc240791813"/>
      <w:bookmarkStart w:id="70" w:name="_Toc240792862"/>
      <w:bookmarkStart w:id="71" w:name="_Toc240793430"/>
      <w:bookmarkStart w:id="72" w:name="_Toc241996010"/>
      <w:bookmarkStart w:id="73" w:name="_Toc244597583"/>
      <w:bookmarkStart w:id="74" w:name="_Toc254014638"/>
      <w:bookmarkStart w:id="75" w:name="_Toc257379015"/>
    </w:p>
    <w:p w14:paraId="7EB9ED75" w14:textId="77777777" w:rsidR="008F5CDF" w:rsidRDefault="008F5CDF" w:rsidP="008F5CDF">
      <w:pPr>
        <w:pStyle w:val="Heading1"/>
        <w:pBdr>
          <w:top w:val="single" w:sz="4" w:space="1" w:color="auto"/>
          <w:left w:val="single" w:sz="4" w:space="4" w:color="auto"/>
          <w:bottom w:val="single" w:sz="4" w:space="1" w:color="auto"/>
          <w:right w:val="single" w:sz="4" w:space="4" w:color="auto"/>
        </w:pBdr>
        <w:shd w:val="clear" w:color="auto" w:fill="E0E0E0"/>
        <w:ind w:firstLine="0"/>
        <w:jc w:val="center"/>
        <w:rPr>
          <w:rFonts w:ascii="Arial" w:hAnsi="Arial" w:cs="Arial"/>
          <w:sz w:val="32"/>
          <w:szCs w:val="32"/>
        </w:rPr>
      </w:pPr>
      <w:bookmarkStart w:id="76" w:name="_Toc68101175"/>
      <w:r>
        <w:rPr>
          <w:rFonts w:ascii="Arial" w:hAnsi="Arial" w:cs="Arial"/>
          <w:sz w:val="32"/>
          <w:szCs w:val="32"/>
        </w:rPr>
        <w:t>JOINT COMMITTEE SUB-COMMITTEE ARRANGEMENTS</w:t>
      </w:r>
      <w:bookmarkEnd w:id="76"/>
    </w:p>
    <w:p w14:paraId="3DD7AC0C" w14:textId="77777777" w:rsidR="008F5CDF" w:rsidRDefault="008F5CDF" w:rsidP="008F5CDF"/>
    <w:bookmarkEnd w:id="67"/>
    <w:bookmarkEnd w:id="68"/>
    <w:bookmarkEnd w:id="69"/>
    <w:bookmarkEnd w:id="70"/>
    <w:bookmarkEnd w:id="71"/>
    <w:bookmarkEnd w:id="72"/>
    <w:bookmarkEnd w:id="73"/>
    <w:bookmarkEnd w:id="74"/>
    <w:bookmarkEnd w:id="75"/>
    <w:p w14:paraId="15F01CA8" w14:textId="77777777" w:rsidR="008F5CDF" w:rsidRPr="00D3182D" w:rsidRDefault="008F5CDF" w:rsidP="008F5CDF">
      <w:pPr>
        <w:rPr>
          <w:rFonts w:ascii="Arial" w:hAnsi="Arial" w:cs="Arial"/>
        </w:rPr>
      </w:pPr>
    </w:p>
    <w:p w14:paraId="378819C5" w14:textId="77777777" w:rsidR="008F5CDF" w:rsidRPr="00A44148" w:rsidRDefault="008F5CDF" w:rsidP="008F5CD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A44148">
        <w:rPr>
          <w:rFonts w:ascii="Arial" w:hAnsi="Arial" w:cs="Arial"/>
          <w:b/>
        </w:rPr>
        <w:t xml:space="preserve">This </w:t>
      </w:r>
      <w:r>
        <w:rPr>
          <w:rFonts w:ascii="Arial" w:hAnsi="Arial" w:cs="Arial"/>
          <w:b/>
        </w:rPr>
        <w:t>Annex</w:t>
      </w:r>
      <w:r w:rsidRPr="00A44148">
        <w:rPr>
          <w:rFonts w:ascii="Arial" w:hAnsi="Arial" w:cs="Arial"/>
          <w:b/>
        </w:rPr>
        <w:t xml:space="preserve"> </w:t>
      </w:r>
      <w:r>
        <w:rPr>
          <w:rFonts w:ascii="Arial" w:hAnsi="Arial" w:cs="Arial"/>
          <w:b/>
        </w:rPr>
        <w:t xml:space="preserve">forms part of, and </w:t>
      </w:r>
      <w:r w:rsidRPr="00A44148">
        <w:rPr>
          <w:rFonts w:ascii="Arial" w:hAnsi="Arial" w:cs="Arial"/>
          <w:b/>
        </w:rPr>
        <w:t>shall have effect as if inco</w:t>
      </w:r>
      <w:r>
        <w:rPr>
          <w:rFonts w:ascii="Arial" w:hAnsi="Arial" w:cs="Arial"/>
          <w:b/>
        </w:rPr>
        <w:t>rporated in the EMERGENCY AMBULANCE SERVICES COMMITTEE Standing Orders</w:t>
      </w:r>
    </w:p>
    <w:p w14:paraId="7B517201" w14:textId="77777777" w:rsidR="008F5CDF" w:rsidRDefault="008F5CDF" w:rsidP="008F5CDF">
      <w:pPr>
        <w:rPr>
          <w:rFonts w:ascii="Arial" w:hAnsi="Arial" w:cs="Arial"/>
        </w:rPr>
      </w:pPr>
    </w:p>
    <w:p w14:paraId="7E8F8F97" w14:textId="77777777" w:rsidR="008F5CDF" w:rsidRPr="0000076B" w:rsidRDefault="008F5CDF" w:rsidP="008F5CDF">
      <w:pPr>
        <w:pStyle w:val="Heading1"/>
        <w:ind w:firstLine="0"/>
        <w:rPr>
          <w:rFonts w:ascii="Arial" w:hAnsi="Arial" w:cs="Arial"/>
        </w:rPr>
      </w:pPr>
      <w:bookmarkStart w:id="77" w:name="_Toc68101176"/>
      <w:proofErr w:type="gramStart"/>
      <w:r w:rsidRPr="0000076B">
        <w:rPr>
          <w:rFonts w:ascii="Arial" w:hAnsi="Arial" w:cs="Arial"/>
        </w:rPr>
        <w:t>Sub Groups</w:t>
      </w:r>
      <w:bookmarkEnd w:id="77"/>
      <w:proofErr w:type="gramEnd"/>
    </w:p>
    <w:p w14:paraId="64847E2D" w14:textId="77777777" w:rsidR="008F5CDF" w:rsidRDefault="008F5CDF" w:rsidP="008F5CDF">
      <w:pPr>
        <w:rPr>
          <w:rFonts w:ascii="Arial" w:hAnsi="Arial" w:cs="Arial"/>
          <w:b/>
          <w:szCs w:val="32"/>
        </w:rPr>
      </w:pPr>
    </w:p>
    <w:p w14:paraId="49E97AF5" w14:textId="77777777" w:rsidR="008F5CDF" w:rsidRDefault="008F5CDF" w:rsidP="008F5CDF">
      <w:pPr>
        <w:pStyle w:val="ListParagraph"/>
        <w:numPr>
          <w:ilvl w:val="0"/>
          <w:numId w:val="5"/>
        </w:numPr>
      </w:pPr>
      <w:r w:rsidRPr="00563E71">
        <w:rPr>
          <w:rFonts w:ascii="Arial" w:hAnsi="Arial" w:cs="Arial"/>
        </w:rPr>
        <w:t>EASC Management Group</w:t>
      </w:r>
    </w:p>
    <w:p w14:paraId="1D1EF773" w14:textId="77777777" w:rsidR="008F5CDF" w:rsidRDefault="008F5CDF" w:rsidP="008F5CDF">
      <w:pPr>
        <w:pStyle w:val="ListParagraph"/>
        <w:numPr>
          <w:ilvl w:val="0"/>
          <w:numId w:val="5"/>
        </w:numPr>
      </w:pPr>
      <w:r w:rsidRPr="00563E71">
        <w:rPr>
          <w:rFonts w:ascii="Arial" w:hAnsi="Arial" w:cs="Arial"/>
        </w:rPr>
        <w:t>Non-Emergency Patient Transport Services (NEPTS)</w:t>
      </w:r>
    </w:p>
    <w:p w14:paraId="4807C693" w14:textId="77777777" w:rsidR="008F5CDF" w:rsidRPr="00563E71" w:rsidRDefault="008F5CDF" w:rsidP="008F5CDF">
      <w:pPr>
        <w:pStyle w:val="ListParagraph"/>
        <w:numPr>
          <w:ilvl w:val="0"/>
          <w:numId w:val="5"/>
        </w:numPr>
        <w:rPr>
          <w:rFonts w:ascii="Arial" w:hAnsi="Arial" w:cs="Arial"/>
        </w:rPr>
      </w:pPr>
      <w:r w:rsidRPr="00563E71">
        <w:rPr>
          <w:rFonts w:ascii="Arial" w:hAnsi="Arial" w:cs="Arial"/>
        </w:rPr>
        <w:t>Emergency Medical Retrieval and Transfer Service (EMRTS Cymru)</w:t>
      </w:r>
    </w:p>
    <w:p w14:paraId="6D59E066" w14:textId="77777777" w:rsidR="008F5CDF" w:rsidRDefault="008F5CDF" w:rsidP="008F5CDF"/>
    <w:p w14:paraId="2C029195" w14:textId="77777777" w:rsidR="008F5CDF" w:rsidRPr="00B45F2F" w:rsidRDefault="008F5CDF" w:rsidP="008F5CDF">
      <w:pPr>
        <w:jc w:val="both"/>
        <w:outlineLvl w:val="0"/>
        <w:rPr>
          <w:rFonts w:ascii="Arial" w:hAnsi="Arial" w:cs="Arial"/>
          <w:b/>
        </w:rPr>
      </w:pPr>
      <w:bookmarkStart w:id="78" w:name="_Toc68101177"/>
      <w:r w:rsidRPr="00B45F2F">
        <w:rPr>
          <w:rFonts w:ascii="Arial" w:hAnsi="Arial" w:cs="Arial"/>
          <w:b/>
        </w:rPr>
        <w:t>Terms of Reference</w:t>
      </w:r>
      <w:bookmarkEnd w:id="78"/>
    </w:p>
    <w:p w14:paraId="7997C396" w14:textId="77777777" w:rsidR="008F5CDF" w:rsidRDefault="008F5CDF" w:rsidP="008F5CDF"/>
    <w:p w14:paraId="4E37561D" w14:textId="77777777" w:rsidR="008F5CDF" w:rsidRDefault="008F5CDF" w:rsidP="008F5CDF"/>
    <w:tbl>
      <w:tblPr>
        <w:tblStyle w:val="TableGrid"/>
        <w:tblpPr w:leftFromText="180" w:rightFromText="180" w:vertAnchor="text" w:horzAnchor="margin" w:tblpY="9"/>
        <w:tblW w:w="8336" w:type="dxa"/>
        <w:tblLook w:val="04A0" w:firstRow="1" w:lastRow="0" w:firstColumn="1" w:lastColumn="0" w:noHBand="0" w:noVBand="1"/>
      </w:tblPr>
      <w:tblGrid>
        <w:gridCol w:w="5902"/>
        <w:gridCol w:w="2434"/>
      </w:tblGrid>
      <w:tr w:rsidR="008F5CDF" w:rsidRPr="00056200" w14:paraId="61EE33D2" w14:textId="77777777" w:rsidTr="00AA79B8">
        <w:tc>
          <w:tcPr>
            <w:tcW w:w="5902" w:type="dxa"/>
          </w:tcPr>
          <w:p w14:paraId="3BEF83DB" w14:textId="77777777" w:rsidR="008F5CDF" w:rsidRPr="00056200" w:rsidRDefault="008F5CDF" w:rsidP="00AA79B8">
            <w:pPr>
              <w:pStyle w:val="ListParagraph"/>
              <w:ind w:left="0"/>
              <w:jc w:val="both"/>
              <w:outlineLvl w:val="0"/>
              <w:rPr>
                <w:rFonts w:ascii="Arial" w:hAnsi="Arial" w:cs="Arial"/>
              </w:rPr>
            </w:pPr>
            <w:r>
              <w:rPr>
                <w:rFonts w:ascii="Arial" w:hAnsi="Arial" w:cs="Arial"/>
              </w:rPr>
              <w:t>EASC Management Group</w:t>
            </w:r>
          </w:p>
        </w:tc>
        <w:bookmarkStart w:id="79" w:name="_MON_1707299392"/>
        <w:bookmarkEnd w:id="79"/>
        <w:tc>
          <w:tcPr>
            <w:tcW w:w="2434" w:type="dxa"/>
          </w:tcPr>
          <w:p w14:paraId="6EA242EB" w14:textId="77777777" w:rsidR="008F5CDF" w:rsidRPr="00056200" w:rsidRDefault="008F5CDF" w:rsidP="00AA79B8">
            <w:pPr>
              <w:pStyle w:val="ListParagraph"/>
              <w:ind w:left="0"/>
              <w:jc w:val="both"/>
              <w:outlineLvl w:val="0"/>
              <w:rPr>
                <w:rFonts w:ascii="Arial" w:hAnsi="Arial" w:cs="Arial"/>
              </w:rPr>
            </w:pPr>
            <w:r>
              <w:rPr>
                <w:rFonts w:ascii="Arial" w:hAnsi="Arial" w:cs="Arial"/>
                <w:lang w:eastAsia="en-US"/>
              </w:rPr>
              <w:object w:dxaOrig="1508" w:dyaOrig="984" w14:anchorId="13D2D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55pt" o:ole="">
                  <v:imagedata r:id="rId11" o:title=""/>
                </v:shape>
                <o:OLEObject Type="Embed" ProgID="Word.Document.12" ShapeID="_x0000_i1025" DrawAspect="Icon" ObjectID="_1708348565" r:id="rId12">
                  <o:FieldCodes>\s</o:FieldCodes>
                </o:OLEObject>
              </w:object>
            </w:r>
          </w:p>
        </w:tc>
      </w:tr>
      <w:tr w:rsidR="008F5CDF" w:rsidRPr="00056200" w14:paraId="67EFDB71" w14:textId="77777777" w:rsidTr="00AA79B8">
        <w:tc>
          <w:tcPr>
            <w:tcW w:w="5902" w:type="dxa"/>
          </w:tcPr>
          <w:p w14:paraId="0A46E246" w14:textId="77777777" w:rsidR="008F5CDF" w:rsidRPr="00056200" w:rsidRDefault="008F5CDF" w:rsidP="00AA79B8">
            <w:pPr>
              <w:pStyle w:val="ListParagraph"/>
              <w:ind w:left="0"/>
              <w:jc w:val="both"/>
              <w:outlineLvl w:val="0"/>
              <w:rPr>
                <w:rFonts w:ascii="Arial" w:hAnsi="Arial" w:cs="Arial"/>
              </w:rPr>
            </w:pPr>
            <w:proofErr w:type="spellStart"/>
            <w:proofErr w:type="gramStart"/>
            <w:r>
              <w:rPr>
                <w:rFonts w:ascii="Arial" w:hAnsi="Arial" w:cs="Arial"/>
              </w:rPr>
              <w:t>Non Emergency</w:t>
            </w:r>
            <w:proofErr w:type="spellEnd"/>
            <w:proofErr w:type="gramEnd"/>
            <w:r>
              <w:rPr>
                <w:rFonts w:ascii="Arial" w:hAnsi="Arial" w:cs="Arial"/>
              </w:rPr>
              <w:t xml:space="preserve"> Patient Transport Services (NEPTS)</w:t>
            </w:r>
          </w:p>
        </w:tc>
        <w:bookmarkStart w:id="80" w:name="_MON_1707299462"/>
        <w:bookmarkEnd w:id="80"/>
        <w:tc>
          <w:tcPr>
            <w:tcW w:w="2434" w:type="dxa"/>
          </w:tcPr>
          <w:p w14:paraId="5C6348E2" w14:textId="77777777" w:rsidR="008F5CDF" w:rsidRPr="00056200" w:rsidRDefault="008F5CDF" w:rsidP="00AA79B8">
            <w:pPr>
              <w:pStyle w:val="ListParagraph"/>
              <w:ind w:left="0"/>
              <w:jc w:val="both"/>
              <w:outlineLvl w:val="0"/>
              <w:rPr>
                <w:rFonts w:ascii="Arial" w:hAnsi="Arial" w:cs="Arial"/>
              </w:rPr>
            </w:pPr>
            <w:r>
              <w:rPr>
                <w:rFonts w:ascii="Arial" w:hAnsi="Arial" w:cs="Arial"/>
                <w:lang w:eastAsia="en-US"/>
              </w:rPr>
              <w:object w:dxaOrig="1508" w:dyaOrig="984" w14:anchorId="19F150C5">
                <v:shape id="_x0000_i1026" type="#_x0000_t75" style="width:75.55pt;height:49.55pt" o:ole="">
                  <v:imagedata r:id="rId13" o:title=""/>
                </v:shape>
                <o:OLEObject Type="Embed" ProgID="Word.Document.12" ShapeID="_x0000_i1026" DrawAspect="Icon" ObjectID="_1708348566" r:id="rId14">
                  <o:FieldCodes>\s</o:FieldCodes>
                </o:OLEObject>
              </w:object>
            </w:r>
          </w:p>
        </w:tc>
      </w:tr>
      <w:tr w:rsidR="008F5CDF" w:rsidRPr="00056200" w14:paraId="5E911737" w14:textId="77777777" w:rsidTr="00AA79B8">
        <w:tc>
          <w:tcPr>
            <w:tcW w:w="5902" w:type="dxa"/>
          </w:tcPr>
          <w:p w14:paraId="77C279FB" w14:textId="77777777" w:rsidR="008F5CDF" w:rsidRPr="00056200" w:rsidRDefault="008F5CDF" w:rsidP="00AA79B8">
            <w:pPr>
              <w:pStyle w:val="ListParagraph"/>
              <w:ind w:left="0"/>
              <w:jc w:val="both"/>
              <w:outlineLvl w:val="0"/>
              <w:rPr>
                <w:rFonts w:ascii="Arial" w:hAnsi="Arial" w:cs="Arial"/>
              </w:rPr>
            </w:pPr>
            <w:r>
              <w:rPr>
                <w:rFonts w:ascii="Arial" w:hAnsi="Arial" w:cs="Arial"/>
              </w:rPr>
              <w:t>Emergency Medical Retrieval and Transfer Service (EMRTS Cymru)</w:t>
            </w:r>
          </w:p>
        </w:tc>
        <w:bookmarkStart w:id="81" w:name="_MON_1707299550"/>
        <w:bookmarkEnd w:id="81"/>
        <w:tc>
          <w:tcPr>
            <w:tcW w:w="2434" w:type="dxa"/>
          </w:tcPr>
          <w:p w14:paraId="7ACE7CA7" w14:textId="77777777" w:rsidR="008F5CDF" w:rsidRPr="00056200" w:rsidRDefault="008F5CDF" w:rsidP="00AA79B8">
            <w:pPr>
              <w:pStyle w:val="ListParagraph"/>
              <w:ind w:left="0"/>
              <w:jc w:val="both"/>
              <w:outlineLvl w:val="0"/>
              <w:rPr>
                <w:rFonts w:ascii="Arial" w:hAnsi="Arial" w:cs="Arial"/>
              </w:rPr>
            </w:pPr>
            <w:r>
              <w:rPr>
                <w:rFonts w:ascii="Arial" w:hAnsi="Arial" w:cs="Arial"/>
                <w:lang w:eastAsia="en-US"/>
              </w:rPr>
              <w:object w:dxaOrig="1508" w:dyaOrig="984" w14:anchorId="59B4442C">
                <v:shape id="_x0000_i1027" type="#_x0000_t75" style="width:75.55pt;height:49.55pt" o:ole="">
                  <v:imagedata r:id="rId15" o:title=""/>
                </v:shape>
                <o:OLEObject Type="Embed" ProgID="Word.Document.12" ShapeID="_x0000_i1027" DrawAspect="Icon" ObjectID="_1708348567" r:id="rId16">
                  <o:FieldCodes>\s</o:FieldCodes>
                </o:OLEObject>
              </w:object>
            </w:r>
          </w:p>
        </w:tc>
      </w:tr>
      <w:tr w:rsidR="008F5CDF" w:rsidRPr="00056200" w14:paraId="351E679C" w14:textId="77777777" w:rsidTr="00AA79B8">
        <w:tc>
          <w:tcPr>
            <w:tcW w:w="5902" w:type="dxa"/>
          </w:tcPr>
          <w:p w14:paraId="7F347F41" w14:textId="77777777" w:rsidR="008F5CDF" w:rsidRPr="00056200" w:rsidRDefault="008F5CDF" w:rsidP="00AA79B8">
            <w:pPr>
              <w:pStyle w:val="ListParagraph"/>
              <w:ind w:left="0"/>
              <w:jc w:val="both"/>
              <w:outlineLvl w:val="0"/>
              <w:rPr>
                <w:rFonts w:ascii="Arial" w:hAnsi="Arial" w:cs="Arial"/>
              </w:rPr>
            </w:pPr>
          </w:p>
        </w:tc>
        <w:tc>
          <w:tcPr>
            <w:tcW w:w="2434" w:type="dxa"/>
          </w:tcPr>
          <w:p w14:paraId="1C02DE7F" w14:textId="77777777" w:rsidR="008F5CDF" w:rsidRPr="00056200" w:rsidRDefault="008F5CDF" w:rsidP="00AA79B8">
            <w:pPr>
              <w:pStyle w:val="ListParagraph"/>
              <w:ind w:left="0"/>
              <w:jc w:val="both"/>
              <w:outlineLvl w:val="0"/>
              <w:rPr>
                <w:rFonts w:ascii="Arial" w:hAnsi="Arial" w:cs="Arial"/>
              </w:rPr>
            </w:pPr>
          </w:p>
        </w:tc>
      </w:tr>
    </w:tbl>
    <w:p w14:paraId="6A798B5C" w14:textId="77777777" w:rsidR="008F5CDF" w:rsidRDefault="008F5CDF" w:rsidP="008F5CDF"/>
    <w:p w14:paraId="53E43165" w14:textId="77777777" w:rsidR="008F5CDF" w:rsidRDefault="008F5CDF" w:rsidP="008F5CDF"/>
    <w:p w14:paraId="7447DBE3" w14:textId="77777777" w:rsidR="008F5CDF" w:rsidRDefault="008F5CDF" w:rsidP="008F5CDF"/>
    <w:p w14:paraId="03CB7866" w14:textId="77777777" w:rsidR="008F5CDF" w:rsidRDefault="008F5CDF" w:rsidP="008F5CDF"/>
    <w:p w14:paraId="2FD687F2" w14:textId="77777777" w:rsidR="008F5CDF" w:rsidRDefault="008F5CDF" w:rsidP="008F5CDF"/>
    <w:p w14:paraId="542A0CCE" w14:textId="77777777" w:rsidR="008F5CDF" w:rsidRDefault="008F5CDF" w:rsidP="008F5CDF"/>
    <w:p w14:paraId="6C3A1605" w14:textId="77777777" w:rsidR="008F5CDF" w:rsidRDefault="008F5CDF" w:rsidP="008F5CDF"/>
    <w:p w14:paraId="0B6BC032" w14:textId="77777777" w:rsidR="008F5CDF" w:rsidRDefault="008F5CDF" w:rsidP="008F5CDF"/>
    <w:p w14:paraId="3FB8F3BD" w14:textId="77777777" w:rsidR="008F5CDF" w:rsidRDefault="008F5CDF" w:rsidP="008F5CDF"/>
    <w:p w14:paraId="356B6EA1" w14:textId="77777777" w:rsidR="008F5CDF" w:rsidRDefault="008F5CDF" w:rsidP="008F5CDF"/>
    <w:p w14:paraId="757FEF93" w14:textId="77777777" w:rsidR="008F5CDF" w:rsidRDefault="008F5CDF" w:rsidP="008F5CDF"/>
    <w:p w14:paraId="4816D97B" w14:textId="77777777" w:rsidR="008F5CDF" w:rsidRDefault="008F5CDF" w:rsidP="008F5CDF"/>
    <w:p w14:paraId="2FA21FEC" w14:textId="77777777" w:rsidR="008F5CDF" w:rsidRDefault="008F5CDF" w:rsidP="008F5CDF"/>
    <w:p w14:paraId="79AF6B36" w14:textId="77777777" w:rsidR="008F5CDF" w:rsidRDefault="008F5CDF" w:rsidP="008F5CDF"/>
    <w:p w14:paraId="59B0E596" w14:textId="77777777" w:rsidR="008F5CDF" w:rsidRPr="00DD0531" w:rsidRDefault="008F5CDF" w:rsidP="008F5CDF">
      <w:pPr>
        <w:pStyle w:val="Heading1"/>
        <w:ind w:firstLine="0"/>
        <w:jc w:val="right"/>
        <w:rPr>
          <w:rFonts w:ascii="Arial" w:hAnsi="Arial" w:cs="Arial"/>
          <w:sz w:val="44"/>
          <w:szCs w:val="44"/>
        </w:rPr>
      </w:pPr>
      <w:bookmarkStart w:id="82" w:name="_Toc257379016"/>
      <w:bookmarkStart w:id="83" w:name="_Toc68101178"/>
      <w:r>
        <w:rPr>
          <w:rFonts w:ascii="Arial" w:hAnsi="Arial" w:cs="Arial"/>
          <w:sz w:val="44"/>
          <w:szCs w:val="44"/>
        </w:rPr>
        <w:lastRenderedPageBreak/>
        <w:t>Annex</w:t>
      </w:r>
      <w:r w:rsidRPr="00DD0531">
        <w:rPr>
          <w:rFonts w:ascii="Arial" w:hAnsi="Arial" w:cs="Arial"/>
          <w:sz w:val="44"/>
          <w:szCs w:val="44"/>
        </w:rPr>
        <w:t xml:space="preserve"> </w:t>
      </w:r>
      <w:r>
        <w:rPr>
          <w:rFonts w:ascii="Arial" w:hAnsi="Arial" w:cs="Arial"/>
          <w:sz w:val="44"/>
          <w:szCs w:val="44"/>
        </w:rPr>
        <w:t>4</w:t>
      </w:r>
      <w:bookmarkEnd w:id="82"/>
      <w:bookmarkEnd w:id="83"/>
    </w:p>
    <w:p w14:paraId="726485C7" w14:textId="77777777" w:rsidR="008F5CDF" w:rsidRDefault="008F5CDF" w:rsidP="008F5CDF">
      <w:pPr>
        <w:jc w:val="right"/>
        <w:rPr>
          <w:rFonts w:ascii="Arial" w:hAnsi="Arial" w:cs="Arial"/>
        </w:rPr>
      </w:pPr>
    </w:p>
    <w:p w14:paraId="156D1EC7" w14:textId="77777777" w:rsidR="008F5CDF" w:rsidRDefault="008F5CDF" w:rsidP="008F5CDF">
      <w:bookmarkStart w:id="84" w:name="_Toc257379017"/>
    </w:p>
    <w:p w14:paraId="164278F5" w14:textId="77777777" w:rsidR="008F5CDF" w:rsidRDefault="008F5CDF" w:rsidP="008F5CDF">
      <w:pPr>
        <w:pStyle w:val="Heading1"/>
        <w:pBdr>
          <w:top w:val="single" w:sz="4" w:space="1" w:color="auto"/>
          <w:left w:val="single" w:sz="4" w:space="4" w:color="auto"/>
          <w:bottom w:val="single" w:sz="4" w:space="1" w:color="auto"/>
          <w:right w:val="single" w:sz="4" w:space="4" w:color="auto"/>
        </w:pBdr>
        <w:shd w:val="clear" w:color="auto" w:fill="E0E0E0"/>
        <w:ind w:firstLine="0"/>
        <w:jc w:val="center"/>
        <w:rPr>
          <w:rFonts w:ascii="Arial" w:hAnsi="Arial" w:cs="Arial"/>
          <w:sz w:val="32"/>
          <w:szCs w:val="32"/>
        </w:rPr>
      </w:pPr>
      <w:bookmarkStart w:id="85" w:name="_Toc68101179"/>
      <w:r>
        <w:rPr>
          <w:rFonts w:ascii="Arial" w:hAnsi="Arial" w:cs="Arial"/>
          <w:sz w:val="32"/>
          <w:szCs w:val="32"/>
        </w:rPr>
        <w:t>ADVISORY GROUPS</w:t>
      </w:r>
      <w:bookmarkEnd w:id="84"/>
      <w:r>
        <w:rPr>
          <w:rFonts w:ascii="Arial" w:hAnsi="Arial" w:cs="Arial"/>
          <w:sz w:val="32"/>
          <w:szCs w:val="32"/>
        </w:rPr>
        <w:t xml:space="preserve"> AND EXPERT PANELS</w:t>
      </w:r>
      <w:bookmarkEnd w:id="85"/>
    </w:p>
    <w:p w14:paraId="0F271F7B" w14:textId="77777777" w:rsidR="008F5CDF" w:rsidRDefault="008F5CDF" w:rsidP="008F5CDF">
      <w:bookmarkStart w:id="86" w:name="_Toc257379018"/>
    </w:p>
    <w:p w14:paraId="6AEF684E" w14:textId="77777777" w:rsidR="008F5CDF" w:rsidRDefault="008F5CDF" w:rsidP="008F5CDF">
      <w:pPr>
        <w:pStyle w:val="Heading1"/>
        <w:pBdr>
          <w:top w:val="single" w:sz="4" w:space="1" w:color="auto"/>
          <w:left w:val="single" w:sz="4" w:space="4" w:color="auto"/>
          <w:bottom w:val="single" w:sz="4" w:space="1" w:color="auto"/>
          <w:right w:val="single" w:sz="4" w:space="4" w:color="auto"/>
        </w:pBdr>
        <w:shd w:val="clear" w:color="auto" w:fill="E0E0E0"/>
        <w:ind w:firstLine="0"/>
        <w:jc w:val="center"/>
        <w:rPr>
          <w:rFonts w:ascii="Arial" w:hAnsi="Arial" w:cs="Arial"/>
          <w:sz w:val="32"/>
          <w:szCs w:val="32"/>
        </w:rPr>
      </w:pPr>
      <w:bookmarkStart w:id="87" w:name="_Toc68101180"/>
      <w:r>
        <w:rPr>
          <w:rFonts w:ascii="Arial" w:hAnsi="Arial" w:cs="Arial"/>
          <w:sz w:val="32"/>
          <w:szCs w:val="32"/>
        </w:rPr>
        <w:t>Terms of Reference and Operating Arrangements</w:t>
      </w:r>
      <w:bookmarkEnd w:id="87"/>
    </w:p>
    <w:p w14:paraId="7D816222" w14:textId="77777777" w:rsidR="008F5CDF" w:rsidRDefault="008F5CDF" w:rsidP="008F5CDF"/>
    <w:bookmarkEnd w:id="86"/>
    <w:p w14:paraId="679E9E79" w14:textId="77777777" w:rsidR="008F5CDF" w:rsidRDefault="008F5CDF" w:rsidP="008F5CDF"/>
    <w:p w14:paraId="4B3265FE" w14:textId="77777777" w:rsidR="008F5CDF" w:rsidRPr="00A44148" w:rsidRDefault="008F5CDF" w:rsidP="008F5CD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A44148">
        <w:rPr>
          <w:rFonts w:ascii="Arial" w:hAnsi="Arial" w:cs="Arial"/>
          <w:b/>
        </w:rPr>
        <w:t xml:space="preserve">This </w:t>
      </w:r>
      <w:r>
        <w:rPr>
          <w:rFonts w:ascii="Arial" w:hAnsi="Arial" w:cs="Arial"/>
          <w:b/>
        </w:rPr>
        <w:t>Annex</w:t>
      </w:r>
      <w:r w:rsidRPr="00A44148">
        <w:rPr>
          <w:rFonts w:ascii="Arial" w:hAnsi="Arial" w:cs="Arial"/>
          <w:b/>
        </w:rPr>
        <w:t xml:space="preserve"> </w:t>
      </w:r>
      <w:r>
        <w:rPr>
          <w:rFonts w:ascii="Arial" w:hAnsi="Arial" w:cs="Arial"/>
          <w:b/>
        </w:rPr>
        <w:t xml:space="preserve">forms part of, and </w:t>
      </w:r>
      <w:r w:rsidRPr="00A44148">
        <w:rPr>
          <w:rFonts w:ascii="Arial" w:hAnsi="Arial" w:cs="Arial"/>
          <w:b/>
        </w:rPr>
        <w:t>shall have effect as if inco</w:t>
      </w:r>
      <w:r>
        <w:rPr>
          <w:rFonts w:ascii="Arial" w:hAnsi="Arial" w:cs="Arial"/>
          <w:b/>
        </w:rPr>
        <w:t>rporated in the Emergency Ambulance Services Committee Standing Orders</w:t>
      </w:r>
    </w:p>
    <w:p w14:paraId="677F9989" w14:textId="77777777" w:rsidR="008F5CDF" w:rsidRPr="00F20EFE" w:rsidRDefault="008F5CDF" w:rsidP="008F5CDF"/>
    <w:p w14:paraId="25321BED" w14:textId="77777777" w:rsidR="008F5CDF" w:rsidRPr="00D3182D" w:rsidRDefault="008F5CDF" w:rsidP="008F5CDF">
      <w:pPr>
        <w:rPr>
          <w:rFonts w:ascii="Arial" w:hAnsi="Arial" w:cs="Arial"/>
        </w:rPr>
      </w:pPr>
    </w:p>
    <w:p w14:paraId="0E660FF1" w14:textId="77777777" w:rsidR="008F5CDF" w:rsidRPr="0095789D" w:rsidRDefault="008F5CDF" w:rsidP="008F5CDF">
      <w:pPr>
        <w:rPr>
          <w:rFonts w:ascii="Arial" w:hAnsi="Arial" w:cs="Arial"/>
          <w:b/>
          <w:i/>
        </w:rPr>
      </w:pPr>
      <w:r w:rsidRPr="00056200">
        <w:rPr>
          <w:rFonts w:ascii="Arial" w:hAnsi="Arial" w:cs="Arial"/>
        </w:rPr>
        <w:t>Terms of Reference to be included</w:t>
      </w:r>
      <w:r>
        <w:rPr>
          <w:rFonts w:ascii="Arial" w:hAnsi="Arial" w:cs="Arial"/>
        </w:rPr>
        <w:t xml:space="preserve"> when available. No advisory groups or expert panels are in place (2021).</w:t>
      </w:r>
    </w:p>
    <w:p w14:paraId="7C7E56E8" w14:textId="77777777" w:rsidR="008F5CDF" w:rsidRDefault="008F5CDF" w:rsidP="008F5CDF"/>
    <w:p w14:paraId="0F00694D" w14:textId="77777777" w:rsidR="004047EC" w:rsidRDefault="004047EC"/>
    <w:sectPr w:rsidR="004047EC" w:rsidSect="00B7162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A186" w14:textId="77777777" w:rsidR="008F5CDF" w:rsidRDefault="008F5CDF" w:rsidP="008F5CDF">
      <w:r>
        <w:separator/>
      </w:r>
    </w:p>
  </w:endnote>
  <w:endnote w:type="continuationSeparator" w:id="0">
    <w:p w14:paraId="5D4CE769" w14:textId="77777777" w:rsidR="008F5CDF" w:rsidRDefault="008F5CDF" w:rsidP="008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7E2F" w14:textId="77777777" w:rsidR="008F5CDF" w:rsidRDefault="008F5CDF" w:rsidP="005F71BD">
    <w:pPr>
      <w:pStyle w:val="Footer"/>
      <w:pBdr>
        <w:bottom w:val="single" w:sz="12" w:space="1" w:color="auto"/>
      </w:pBdr>
      <w:jc w:val="center"/>
    </w:pPr>
  </w:p>
  <w:p w14:paraId="273A9051" w14:textId="77777777" w:rsidR="008F5CDF" w:rsidRDefault="008F5CDF" w:rsidP="005F71BD">
    <w:pPr>
      <w:pStyle w:val="Footer"/>
      <w:jc w:val="center"/>
      <w:rPr>
        <w:rFonts w:ascii="Arial" w:hAnsi="Arial" w:cs="Arial"/>
        <w:sz w:val="22"/>
        <w:szCs w:val="22"/>
      </w:rPr>
    </w:pPr>
  </w:p>
  <w:p w14:paraId="0CBF3298" w14:textId="77777777" w:rsidR="008F5CDF" w:rsidRPr="0043250C" w:rsidRDefault="008F5CDF" w:rsidP="005F71BD">
    <w:pPr>
      <w:pStyle w:val="Footer"/>
      <w:jc w:val="center"/>
      <w:rPr>
        <w:rFonts w:ascii="Arial" w:hAnsi="Arial" w:cs="Arial"/>
        <w:sz w:val="22"/>
        <w:szCs w:val="22"/>
      </w:rPr>
    </w:pPr>
    <w:r>
      <w:rPr>
        <w:rFonts w:ascii="Arial" w:hAnsi="Arial" w:cs="Arial"/>
        <w:sz w:val="22"/>
        <w:szCs w:val="22"/>
      </w:rPr>
      <w:t>EASC Standing Orders</w:t>
    </w:r>
  </w:p>
  <w:p w14:paraId="1E04A96B" w14:textId="77777777" w:rsidR="008F5CDF" w:rsidRDefault="008F5CDF" w:rsidP="005F71BD">
    <w:pPr>
      <w:pStyle w:val="Footer"/>
      <w:rPr>
        <w:rFonts w:ascii="Arial" w:hAnsi="Arial" w:cs="Arial"/>
        <w:sz w:val="22"/>
        <w:szCs w:val="22"/>
      </w:rPr>
    </w:pPr>
    <w:r>
      <w:rPr>
        <w:rFonts w:ascii="Arial" w:hAnsi="Arial" w:cs="Arial"/>
        <w:sz w:val="22"/>
        <w:szCs w:val="22"/>
      </w:rPr>
      <w:t>Status: Final</w:t>
    </w:r>
  </w:p>
  <w:p w14:paraId="33E42A30" w14:textId="77777777" w:rsidR="008F5CDF" w:rsidRDefault="008F5CDF" w:rsidP="00C712EB">
    <w:pPr>
      <w:pStyle w:val="Footer"/>
      <w:rPr>
        <w:rStyle w:val="PageNumber"/>
        <w:rFonts w:ascii="Arial" w:hAnsi="Arial" w:cs="Arial"/>
        <w:sz w:val="22"/>
        <w:szCs w:val="22"/>
      </w:rPr>
    </w:pPr>
    <w:r>
      <w:rPr>
        <w:rFonts w:ascii="Arial" w:hAnsi="Arial" w:cs="Arial"/>
        <w:sz w:val="22"/>
        <w:szCs w:val="22"/>
      </w:rPr>
      <w:t>22/2 2022 (v3)</w:t>
    </w:r>
    <w:r w:rsidRPr="0043250C">
      <w:rPr>
        <w:rFonts w:ascii="Arial" w:hAnsi="Arial" w:cs="Arial"/>
        <w:sz w:val="22"/>
        <w:szCs w:val="22"/>
      </w:rPr>
      <w:tab/>
    </w:r>
    <w:r w:rsidRPr="0043250C">
      <w:rPr>
        <w:rFonts w:ascii="Arial" w:hAnsi="Arial" w:cs="Arial"/>
        <w:sz w:val="22"/>
        <w:szCs w:val="22"/>
      </w:rPr>
      <w:tab/>
      <w:t xml:space="preserve">Page </w:t>
    </w:r>
    <w:r w:rsidRPr="0043250C">
      <w:rPr>
        <w:rStyle w:val="PageNumber"/>
        <w:rFonts w:ascii="Arial" w:hAnsi="Arial" w:cs="Arial"/>
        <w:sz w:val="22"/>
        <w:szCs w:val="22"/>
      </w:rPr>
      <w:fldChar w:fldCharType="begin"/>
    </w:r>
    <w:r w:rsidRPr="0043250C">
      <w:rPr>
        <w:rStyle w:val="PageNumber"/>
        <w:rFonts w:ascii="Arial" w:hAnsi="Arial" w:cs="Arial"/>
        <w:sz w:val="22"/>
        <w:szCs w:val="22"/>
      </w:rPr>
      <w:instrText xml:space="preserve"> PAGE </w:instrText>
    </w:r>
    <w:r w:rsidRPr="0043250C">
      <w:rPr>
        <w:rStyle w:val="PageNumber"/>
        <w:rFonts w:ascii="Arial" w:hAnsi="Arial" w:cs="Arial"/>
        <w:sz w:val="22"/>
        <w:szCs w:val="22"/>
      </w:rPr>
      <w:fldChar w:fldCharType="separate"/>
    </w:r>
    <w:r>
      <w:rPr>
        <w:rStyle w:val="PageNumber"/>
        <w:rFonts w:ascii="Arial" w:hAnsi="Arial" w:cs="Arial"/>
        <w:noProof/>
        <w:sz w:val="22"/>
        <w:szCs w:val="22"/>
      </w:rPr>
      <w:t>54</w:t>
    </w:r>
    <w:r w:rsidRPr="0043250C">
      <w:rPr>
        <w:rStyle w:val="PageNumber"/>
        <w:rFonts w:ascii="Arial" w:hAnsi="Arial" w:cs="Arial"/>
        <w:sz w:val="22"/>
        <w:szCs w:val="22"/>
      </w:rPr>
      <w:fldChar w:fldCharType="end"/>
    </w:r>
    <w:r w:rsidRPr="0043250C">
      <w:rPr>
        <w:rStyle w:val="PageNumber"/>
        <w:rFonts w:ascii="Arial" w:hAnsi="Arial" w:cs="Arial"/>
        <w:sz w:val="22"/>
        <w:szCs w:val="22"/>
      </w:rPr>
      <w:t xml:space="preserve"> of </w:t>
    </w:r>
    <w:r w:rsidRPr="0043250C">
      <w:rPr>
        <w:rStyle w:val="PageNumber"/>
        <w:rFonts w:ascii="Arial" w:hAnsi="Arial" w:cs="Arial"/>
        <w:sz w:val="22"/>
        <w:szCs w:val="22"/>
      </w:rPr>
      <w:fldChar w:fldCharType="begin"/>
    </w:r>
    <w:r w:rsidRPr="0043250C">
      <w:rPr>
        <w:rStyle w:val="PageNumber"/>
        <w:rFonts w:ascii="Arial" w:hAnsi="Arial" w:cs="Arial"/>
        <w:sz w:val="22"/>
        <w:szCs w:val="22"/>
      </w:rPr>
      <w:instrText xml:space="preserve"> NUMPAGES </w:instrText>
    </w:r>
    <w:r w:rsidRPr="0043250C">
      <w:rPr>
        <w:rStyle w:val="PageNumber"/>
        <w:rFonts w:ascii="Arial" w:hAnsi="Arial" w:cs="Arial"/>
        <w:sz w:val="22"/>
        <w:szCs w:val="22"/>
      </w:rPr>
      <w:fldChar w:fldCharType="separate"/>
    </w:r>
    <w:r>
      <w:rPr>
        <w:rStyle w:val="PageNumber"/>
        <w:rFonts w:ascii="Arial" w:hAnsi="Arial" w:cs="Arial"/>
        <w:noProof/>
        <w:sz w:val="22"/>
        <w:szCs w:val="22"/>
      </w:rPr>
      <w:t>54</w:t>
    </w:r>
    <w:r w:rsidRPr="0043250C">
      <w:rPr>
        <w:rStyle w:val="PageNumber"/>
        <w:rFonts w:ascii="Arial" w:hAnsi="Arial" w:cs="Arial"/>
        <w:sz w:val="22"/>
        <w:szCs w:val="22"/>
      </w:rPr>
      <w:fldChar w:fldCharType="end"/>
    </w:r>
  </w:p>
  <w:p w14:paraId="533355BE" w14:textId="77777777" w:rsidR="008F5CDF" w:rsidRPr="00C712EB" w:rsidRDefault="008F5CDF" w:rsidP="00C712E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C5A6" w14:textId="77777777" w:rsidR="008F5CDF" w:rsidRDefault="008F5CDF" w:rsidP="008F5CDF">
      <w:r>
        <w:separator/>
      </w:r>
    </w:p>
  </w:footnote>
  <w:footnote w:type="continuationSeparator" w:id="0">
    <w:p w14:paraId="13389457" w14:textId="77777777" w:rsidR="008F5CDF" w:rsidRDefault="008F5CDF" w:rsidP="008F5CDF">
      <w:r>
        <w:continuationSeparator/>
      </w:r>
    </w:p>
  </w:footnote>
  <w:footnote w:id="1">
    <w:p w14:paraId="15D8F1A1" w14:textId="77777777" w:rsidR="008F5CDF" w:rsidRPr="00D923BE" w:rsidRDefault="008F5CDF" w:rsidP="008F5CDF">
      <w:pPr>
        <w:tabs>
          <w:tab w:val="left" w:pos="-1440"/>
        </w:tabs>
        <w:jc w:val="both"/>
        <w:rPr>
          <w:rFonts w:ascii="Arial" w:hAnsi="Arial" w:cs="Arial"/>
          <w:sz w:val="20"/>
          <w:szCs w:val="20"/>
        </w:rPr>
      </w:pPr>
      <w:r w:rsidRPr="008C4760">
        <w:rPr>
          <w:rStyle w:val="FootnoteReference"/>
          <w:rFonts w:ascii="Arial" w:hAnsi="Arial" w:cs="Arial"/>
          <w:b/>
          <w:vertAlign w:val="superscript"/>
        </w:rPr>
        <w:footnoteRef/>
      </w:r>
      <w:r w:rsidRPr="008C4760">
        <w:rPr>
          <w:rFonts w:ascii="Arial" w:hAnsi="Arial" w:cs="Arial"/>
          <w:b/>
          <w:sz w:val="20"/>
          <w:szCs w:val="20"/>
          <w:vertAlign w:val="superscript"/>
        </w:rPr>
        <w:t xml:space="preserve"> </w:t>
      </w:r>
      <w:r w:rsidRPr="00D923BE">
        <w:rPr>
          <w:rFonts w:ascii="Arial" w:hAnsi="Arial" w:cs="Arial"/>
          <w:sz w:val="20"/>
          <w:szCs w:val="20"/>
        </w:rPr>
        <w:t>Any decision to reserve a matter, and the manner in which that retained responsibility is carried out will be in accordance with any regulatory and/or Assembly Government requirements</w:t>
      </w:r>
      <w:r>
        <w:rPr>
          <w:rFonts w:ascii="Arial" w:hAnsi="Arial" w:cs="Arial"/>
          <w:sz w:val="20"/>
          <w:szCs w:val="20"/>
        </w:rPr>
        <w:t>.</w:t>
      </w:r>
      <w:r w:rsidRPr="00D923BE">
        <w:rPr>
          <w:rFonts w:ascii="Arial" w:hAnsi="Arial" w:cs="Arial"/>
          <w:sz w:val="20"/>
          <w:szCs w:val="20"/>
        </w:rPr>
        <w:t xml:space="preserve"> </w:t>
      </w:r>
    </w:p>
    <w:p w14:paraId="3EBA5DF8" w14:textId="77777777" w:rsidR="008F5CDF" w:rsidRDefault="008F5CDF" w:rsidP="008F5CDF">
      <w:pPr>
        <w:tabs>
          <w:tab w:val="left" w:pos="-1440"/>
        </w:tabs>
      </w:pPr>
    </w:p>
  </w:footnote>
  <w:footnote w:id="2">
    <w:p w14:paraId="0EB3BA94" w14:textId="77777777" w:rsidR="008F5CDF" w:rsidRDefault="008F5CDF" w:rsidP="008F5CDF">
      <w:pPr>
        <w:pStyle w:val="FootnoteText"/>
      </w:pPr>
      <w:r w:rsidRPr="005545E8">
        <w:rPr>
          <w:rStyle w:val="FootnoteReference"/>
          <w:rFonts w:ascii="Arial" w:hAnsi="Arial" w:cs="Arial"/>
          <w:b/>
          <w:vertAlign w:val="superscript"/>
        </w:rPr>
        <w:footnoteRef/>
      </w:r>
      <w:r w:rsidRPr="0033417A">
        <w:rPr>
          <w:rFonts w:ascii="Arial" w:hAnsi="Arial" w:cs="Arial"/>
        </w:rPr>
        <w:t xml:space="preserve"> As defined in Standing Orders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53D3"/>
    <w:multiLevelType w:val="hybridMultilevel"/>
    <w:tmpl w:val="2E9C6796"/>
    <w:lvl w:ilvl="0" w:tplc="C7C08694">
      <w:start w:val="1"/>
      <w:numFmt w:val="bullet"/>
      <w:lvlText w:val=""/>
      <w:lvlJc w:val="left"/>
      <w:pPr>
        <w:tabs>
          <w:tab w:val="num" w:pos="1137"/>
        </w:tabs>
        <w:ind w:left="1137" w:hanging="360"/>
      </w:pPr>
      <w:rPr>
        <w:rFonts w:ascii="Wingdings" w:hAnsi="Wingdings" w:hint="default"/>
        <w:color w:val="008080"/>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B50E40"/>
    <w:multiLevelType w:val="hybridMultilevel"/>
    <w:tmpl w:val="DC3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17D72"/>
    <w:multiLevelType w:val="hybridMultilevel"/>
    <w:tmpl w:val="90CC5900"/>
    <w:lvl w:ilvl="0" w:tplc="C7C08694">
      <w:start w:val="1"/>
      <w:numFmt w:val="bullet"/>
      <w:lvlText w:val=""/>
      <w:lvlJc w:val="left"/>
      <w:pPr>
        <w:tabs>
          <w:tab w:val="num" w:pos="1137"/>
        </w:tabs>
        <w:ind w:left="1137" w:hanging="360"/>
      </w:pPr>
      <w:rPr>
        <w:rFonts w:ascii="Wingdings" w:hAnsi="Wingdings" w:hint="default"/>
        <w:color w:val="00808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33519D"/>
    <w:multiLevelType w:val="hybridMultilevel"/>
    <w:tmpl w:val="4774C14E"/>
    <w:lvl w:ilvl="0" w:tplc="C7C08694">
      <w:start w:val="1"/>
      <w:numFmt w:val="bullet"/>
      <w:lvlText w:val=""/>
      <w:lvlJc w:val="left"/>
      <w:pPr>
        <w:tabs>
          <w:tab w:val="num" w:pos="1137"/>
        </w:tabs>
        <w:ind w:left="1137" w:hanging="360"/>
      </w:pPr>
      <w:rPr>
        <w:rFonts w:ascii="Wingdings" w:hAnsi="Wingdings" w:hint="default"/>
        <w:color w:val="00808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1046D9"/>
    <w:multiLevelType w:val="hybridMultilevel"/>
    <w:tmpl w:val="57FA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B4FED"/>
    <w:multiLevelType w:val="hybridMultilevel"/>
    <w:tmpl w:val="D48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DF"/>
    <w:rsid w:val="004047EC"/>
    <w:rsid w:val="008F5CDF"/>
    <w:rsid w:val="00E2177E"/>
    <w:rsid w:val="00FD391C"/>
    <w:rsid w:val="00FD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77DD6A"/>
  <w15:chartTrackingRefBased/>
  <w15:docId w15:val="{56F0E1B0-D538-4BA6-9ECD-EC819757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5CDF"/>
    <w:pPr>
      <w:keepNext/>
      <w:tabs>
        <w:tab w:val="left" w:pos="-374"/>
      </w:tabs>
      <w:ind w:firstLine="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autoRedefine/>
    <w:qFormat/>
    <w:rsid w:val="00FD391C"/>
    <w:pPr>
      <w:spacing w:after="0"/>
      <w:ind w:right="-1047"/>
    </w:pPr>
    <w:rPr>
      <w:rFonts w:ascii="Verdana" w:hAnsi="Verdana" w:cs="Tahoma"/>
      <w:color w:val="000000"/>
    </w:rPr>
  </w:style>
  <w:style w:type="paragraph" w:styleId="BodyText">
    <w:name w:val="Body Text"/>
    <w:basedOn w:val="Normal"/>
    <w:link w:val="BodyTextChar"/>
    <w:uiPriority w:val="99"/>
    <w:semiHidden/>
    <w:unhideWhenUsed/>
    <w:rsid w:val="00FD391C"/>
    <w:pPr>
      <w:spacing w:after="120"/>
    </w:pPr>
  </w:style>
  <w:style w:type="character" w:customStyle="1" w:styleId="BodyTextChar">
    <w:name w:val="Body Text Char"/>
    <w:basedOn w:val="DefaultParagraphFont"/>
    <w:link w:val="BodyText"/>
    <w:uiPriority w:val="99"/>
    <w:semiHidden/>
    <w:rsid w:val="00FD391C"/>
  </w:style>
  <w:style w:type="character" w:customStyle="1" w:styleId="Heading1Char">
    <w:name w:val="Heading 1 Char"/>
    <w:basedOn w:val="DefaultParagraphFont"/>
    <w:link w:val="Heading1"/>
    <w:rsid w:val="008F5CDF"/>
    <w:rPr>
      <w:rFonts w:ascii="Times New Roman" w:eastAsia="Times New Roman" w:hAnsi="Times New Roman" w:cs="Times New Roman"/>
      <w:b/>
      <w:bCs/>
      <w:sz w:val="24"/>
      <w:szCs w:val="24"/>
    </w:rPr>
  </w:style>
  <w:style w:type="character" w:styleId="FootnoteReference">
    <w:name w:val="footnote reference"/>
    <w:basedOn w:val="DefaultParagraphFont"/>
    <w:uiPriority w:val="99"/>
    <w:semiHidden/>
    <w:rsid w:val="008F5CDF"/>
  </w:style>
  <w:style w:type="paragraph" w:styleId="Footer">
    <w:name w:val="footer"/>
    <w:basedOn w:val="Normal"/>
    <w:link w:val="FooterChar"/>
    <w:uiPriority w:val="99"/>
    <w:rsid w:val="008F5CDF"/>
    <w:pPr>
      <w:tabs>
        <w:tab w:val="center" w:pos="4153"/>
        <w:tab w:val="right" w:pos="8306"/>
      </w:tabs>
    </w:pPr>
  </w:style>
  <w:style w:type="character" w:customStyle="1" w:styleId="FooterChar">
    <w:name w:val="Footer Char"/>
    <w:basedOn w:val="DefaultParagraphFont"/>
    <w:link w:val="Footer"/>
    <w:uiPriority w:val="99"/>
    <w:rsid w:val="008F5CDF"/>
    <w:rPr>
      <w:rFonts w:ascii="Times New Roman" w:eastAsia="Times New Roman" w:hAnsi="Times New Roman" w:cs="Times New Roman"/>
      <w:sz w:val="24"/>
      <w:szCs w:val="24"/>
    </w:rPr>
  </w:style>
  <w:style w:type="character" w:styleId="PageNumber">
    <w:name w:val="page number"/>
    <w:basedOn w:val="DefaultParagraphFont"/>
    <w:uiPriority w:val="99"/>
    <w:rsid w:val="008F5CDF"/>
    <w:rPr>
      <w:rFonts w:cs="Times New Roman"/>
    </w:rPr>
  </w:style>
  <w:style w:type="character" w:styleId="Hyperlink">
    <w:name w:val="Hyperlink"/>
    <w:basedOn w:val="DefaultParagraphFont"/>
    <w:uiPriority w:val="99"/>
    <w:rsid w:val="008F5CDF"/>
    <w:rPr>
      <w:color w:val="0000FF"/>
      <w:u w:val="single"/>
    </w:rPr>
  </w:style>
  <w:style w:type="table" w:styleId="TableGrid">
    <w:name w:val="Table Grid"/>
    <w:basedOn w:val="TableNormal"/>
    <w:uiPriority w:val="59"/>
    <w:rsid w:val="008F5CDF"/>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F5CDF"/>
    <w:pPr>
      <w:widowControl/>
      <w:autoSpaceDE/>
      <w:autoSpaceDN/>
      <w:adjustRightInd/>
    </w:pPr>
    <w:rPr>
      <w:sz w:val="20"/>
      <w:szCs w:val="20"/>
      <w:lang w:eastAsia="en-GB"/>
    </w:rPr>
  </w:style>
  <w:style w:type="character" w:customStyle="1" w:styleId="FootnoteTextChar">
    <w:name w:val="Footnote Text Char"/>
    <w:basedOn w:val="DefaultParagraphFont"/>
    <w:link w:val="FootnoteText"/>
    <w:uiPriority w:val="99"/>
    <w:semiHidden/>
    <w:rsid w:val="008F5CDF"/>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F5CDF"/>
    <w:pPr>
      <w:ind w:left="720"/>
      <w:contextualSpacing/>
    </w:pPr>
  </w:style>
  <w:style w:type="paragraph" w:styleId="BalloonText">
    <w:name w:val="Balloon Text"/>
    <w:basedOn w:val="Normal"/>
    <w:link w:val="BalloonTextChar"/>
    <w:uiPriority w:val="99"/>
    <w:semiHidden/>
    <w:unhideWhenUsed/>
    <w:rsid w:val="00E21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7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easc/the-committee"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nwssp.nhs.wales/all-wales-programmes/governance-e-manual/" TargetMode="External"/><Relationship Id="rId4" Type="http://schemas.openxmlformats.org/officeDocument/2006/relationships/webSettings" Target="webSettings.xml"/><Relationship Id="rId9" Type="http://schemas.openxmlformats.org/officeDocument/2006/relationships/hyperlink" Target="https://easc.nhs.wales/"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Cwm Taf Morgannwg University Health Board</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Gwenan Roberts (CTM UHB - NCCU Corporate Services)</dc:creator>
  <cp:keywords/>
  <dc:description/>
  <cp:lastModifiedBy>Gwenan Roberts (CTM UHB - NCCU Corporate Services)</cp:lastModifiedBy>
  <cp:revision>2</cp:revision>
  <dcterms:created xsi:type="dcterms:W3CDTF">2022-03-09T13:17:00Z</dcterms:created>
  <dcterms:modified xsi:type="dcterms:W3CDTF">2022-03-09T16:29:00Z</dcterms:modified>
</cp:coreProperties>
</file>