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90"/>
      </w:tblGrid>
      <w:tr w:rsidR="001336F6" w:rsidRPr="001336F6" w:rsidTr="009665F8">
        <w:trPr>
          <w:trHeight w:val="1115"/>
        </w:trPr>
        <w:tc>
          <w:tcPr>
            <w:tcW w:w="4608" w:type="dxa"/>
            <w:shd w:val="clear" w:color="auto" w:fill="auto"/>
          </w:tcPr>
          <w:p w:rsidR="001336F6" w:rsidRPr="001336F6" w:rsidRDefault="001336F6" w:rsidP="009665F8">
            <w:pPr>
              <w:rPr>
                <w:rFonts w:ascii="Verdana" w:hAnsi="Verdana" w:cs="Arial"/>
                <w:sz w:val="24"/>
                <w:szCs w:val="24"/>
              </w:rPr>
            </w:pPr>
            <w:r w:rsidRPr="001336F6">
              <w:rPr>
                <w:rFonts w:ascii="Verdana" w:hAnsi="Verdana" w:cs="Arial"/>
                <w:noProof/>
                <w:sz w:val="24"/>
                <w:szCs w:val="24"/>
                <w:lang w:eastAsia="en-GB"/>
              </w:rPr>
              <w:drawing>
                <wp:inline distT="0" distB="0" distL="0" distR="0" wp14:anchorId="24D785EF" wp14:editId="7B39D7B2">
                  <wp:extent cx="2764155" cy="690880"/>
                  <wp:effectExtent l="0" t="0" r="0" b="0"/>
                  <wp:docPr id="1"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rgency ambulances se#2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4155" cy="690880"/>
                          </a:xfrm>
                          <a:prstGeom prst="rect">
                            <a:avLst/>
                          </a:prstGeom>
                          <a:noFill/>
                          <a:ln>
                            <a:noFill/>
                          </a:ln>
                        </pic:spPr>
                      </pic:pic>
                    </a:graphicData>
                  </a:graphic>
                </wp:inline>
              </w:drawing>
            </w:r>
          </w:p>
        </w:tc>
        <w:tc>
          <w:tcPr>
            <w:tcW w:w="4690" w:type="dxa"/>
            <w:shd w:val="clear" w:color="auto" w:fill="auto"/>
          </w:tcPr>
          <w:p w:rsidR="001336F6" w:rsidRPr="001336F6" w:rsidRDefault="001336F6" w:rsidP="009665F8">
            <w:pPr>
              <w:spacing w:before="120"/>
              <w:jc w:val="right"/>
              <w:rPr>
                <w:rFonts w:ascii="Verdana" w:hAnsi="Verdana" w:cs="Arial"/>
                <w:b/>
                <w:sz w:val="24"/>
                <w:szCs w:val="24"/>
              </w:rPr>
            </w:pPr>
            <w:r w:rsidRPr="001336F6">
              <w:rPr>
                <w:rFonts w:ascii="Verdana" w:hAnsi="Verdana" w:cs="Arial"/>
                <w:b/>
                <w:sz w:val="24"/>
                <w:szCs w:val="24"/>
              </w:rPr>
              <w:t xml:space="preserve">AGENDA ITEM </w:t>
            </w:r>
            <w:r w:rsidR="00166AF2">
              <w:rPr>
                <w:rFonts w:ascii="Verdana" w:hAnsi="Verdana" w:cs="Arial"/>
                <w:b/>
                <w:sz w:val="24"/>
                <w:szCs w:val="24"/>
              </w:rPr>
              <w:t xml:space="preserve"> </w:t>
            </w:r>
            <w:r w:rsidR="00166AF2" w:rsidRPr="00166AF2">
              <w:rPr>
                <w:rFonts w:ascii="Verdana" w:hAnsi="Verdana" w:cs="Arial"/>
                <w:b/>
                <w:sz w:val="24"/>
                <w:szCs w:val="24"/>
                <w:highlight w:val="yellow"/>
              </w:rPr>
              <w:t>??</w:t>
            </w:r>
          </w:p>
          <w:p w:rsidR="001336F6" w:rsidRPr="001336F6" w:rsidRDefault="001336F6" w:rsidP="009665F8">
            <w:pPr>
              <w:jc w:val="right"/>
              <w:rPr>
                <w:rFonts w:ascii="Verdana" w:hAnsi="Verdana" w:cs="Arial"/>
                <w:b/>
                <w:sz w:val="24"/>
                <w:szCs w:val="24"/>
              </w:rPr>
            </w:pPr>
          </w:p>
          <w:p w:rsidR="001336F6" w:rsidRPr="001336F6" w:rsidRDefault="001336F6" w:rsidP="009665F8">
            <w:pPr>
              <w:jc w:val="right"/>
              <w:rPr>
                <w:rFonts w:ascii="Verdana" w:hAnsi="Verdana" w:cs="Arial"/>
                <w:sz w:val="24"/>
                <w:szCs w:val="24"/>
              </w:rPr>
            </w:pPr>
            <w:r w:rsidRPr="001336F6">
              <w:rPr>
                <w:rFonts w:ascii="Verdana" w:hAnsi="Verdana" w:cs="Arial"/>
                <w:b/>
                <w:sz w:val="24"/>
                <w:szCs w:val="24"/>
              </w:rPr>
              <w:t>12</w:t>
            </w:r>
            <w:r w:rsidRPr="001336F6">
              <w:rPr>
                <w:rFonts w:ascii="Verdana" w:hAnsi="Verdana" w:cs="Arial"/>
                <w:b/>
                <w:sz w:val="24"/>
                <w:szCs w:val="24"/>
                <w:vertAlign w:val="superscript"/>
              </w:rPr>
              <w:t>th</w:t>
            </w:r>
            <w:r w:rsidRPr="001336F6">
              <w:rPr>
                <w:rFonts w:ascii="Verdana" w:hAnsi="Verdana" w:cs="Arial"/>
                <w:b/>
                <w:sz w:val="24"/>
                <w:szCs w:val="24"/>
              </w:rPr>
              <w:t xml:space="preserve"> Nov 2019</w:t>
            </w:r>
          </w:p>
        </w:tc>
      </w:tr>
    </w:tbl>
    <w:p w:rsidR="001336F6" w:rsidRPr="001336F6" w:rsidRDefault="001336F6" w:rsidP="001336F6">
      <w:pPr>
        <w:rPr>
          <w:rFonts w:ascii="Verdana" w:hAnsi="Verdan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336F6" w:rsidRPr="001336F6" w:rsidTr="009665F8">
        <w:trPr>
          <w:trHeight w:val="425"/>
        </w:trPr>
        <w:tc>
          <w:tcPr>
            <w:tcW w:w="9288" w:type="dxa"/>
            <w:tcBorders>
              <w:top w:val="single" w:sz="4" w:space="0" w:color="auto"/>
              <w:left w:val="single" w:sz="4" w:space="0" w:color="auto"/>
              <w:bottom w:val="single" w:sz="4" w:space="0" w:color="auto"/>
              <w:right w:val="single" w:sz="4" w:space="0" w:color="auto"/>
            </w:tcBorders>
            <w:shd w:val="clear" w:color="auto" w:fill="E6E6E6"/>
          </w:tcPr>
          <w:p w:rsidR="001336F6" w:rsidRPr="001336F6" w:rsidRDefault="001336F6" w:rsidP="009665F8">
            <w:pPr>
              <w:jc w:val="center"/>
              <w:rPr>
                <w:rFonts w:ascii="Verdana" w:hAnsi="Verdana" w:cs="Arial"/>
                <w:b/>
                <w:sz w:val="24"/>
                <w:szCs w:val="24"/>
              </w:rPr>
            </w:pPr>
            <w:r w:rsidRPr="001336F6">
              <w:rPr>
                <w:rFonts w:ascii="Verdana" w:hAnsi="Verdana" w:cs="Arial"/>
                <w:b/>
                <w:sz w:val="24"/>
                <w:szCs w:val="24"/>
              </w:rPr>
              <w:t>Emergency Ambulance Services Committee Report</w:t>
            </w:r>
          </w:p>
        </w:tc>
      </w:tr>
      <w:tr w:rsidR="001336F6" w:rsidRPr="001336F6" w:rsidTr="009665F8">
        <w:trPr>
          <w:trHeight w:val="425"/>
        </w:trPr>
        <w:tc>
          <w:tcPr>
            <w:tcW w:w="9288" w:type="dxa"/>
            <w:tcBorders>
              <w:top w:val="single" w:sz="4" w:space="0" w:color="auto"/>
              <w:left w:val="single" w:sz="4" w:space="0" w:color="auto"/>
              <w:bottom w:val="single" w:sz="4" w:space="0" w:color="auto"/>
              <w:right w:val="single" w:sz="4" w:space="0" w:color="auto"/>
            </w:tcBorders>
            <w:shd w:val="clear" w:color="auto" w:fill="auto"/>
          </w:tcPr>
          <w:p w:rsidR="001336F6" w:rsidRPr="001336F6" w:rsidRDefault="001336F6" w:rsidP="009665F8">
            <w:pPr>
              <w:jc w:val="both"/>
              <w:rPr>
                <w:rFonts w:ascii="Verdana" w:hAnsi="Verdana" w:cs="Arial"/>
                <w:sz w:val="24"/>
                <w:szCs w:val="24"/>
              </w:rPr>
            </w:pPr>
            <w:r>
              <w:rPr>
                <w:rFonts w:ascii="Verdana" w:hAnsi="Verdana"/>
                <w:b/>
                <w:w w:val="101"/>
                <w:sz w:val="24"/>
                <w:szCs w:val="24"/>
              </w:rPr>
              <w:t xml:space="preserve">Progress report on Non-Emergency Patient Transport Services </w:t>
            </w:r>
            <w:r w:rsidRPr="001336F6">
              <w:rPr>
                <w:rFonts w:ascii="Verdana" w:hAnsi="Verdana" w:cs="Arial"/>
                <w:sz w:val="24"/>
                <w:szCs w:val="24"/>
              </w:rPr>
              <w:t xml:space="preserve"> </w:t>
            </w:r>
            <w:r w:rsidRPr="001336F6">
              <w:rPr>
                <w:rFonts w:ascii="Verdana" w:hAnsi="Verdana" w:cs="Arial"/>
                <w:b/>
                <w:sz w:val="24"/>
                <w:szCs w:val="24"/>
              </w:rPr>
              <w:t>(NEPTS)</w:t>
            </w:r>
          </w:p>
        </w:tc>
      </w:tr>
    </w:tbl>
    <w:p w:rsidR="001336F6" w:rsidRPr="001336F6" w:rsidRDefault="001336F6" w:rsidP="001336F6">
      <w:pPr>
        <w:rPr>
          <w:rFonts w:ascii="Verdana" w:hAnsi="Verdana"/>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2377"/>
        <w:gridCol w:w="778"/>
        <w:gridCol w:w="855"/>
        <w:gridCol w:w="345"/>
        <w:gridCol w:w="1103"/>
        <w:gridCol w:w="419"/>
        <w:gridCol w:w="1126"/>
        <w:gridCol w:w="2211"/>
      </w:tblGrid>
      <w:tr w:rsidR="001336F6" w:rsidRPr="001336F6" w:rsidTr="009665F8">
        <w:trPr>
          <w:trHeight w:hRule="exact" w:val="737"/>
        </w:trPr>
        <w:tc>
          <w:tcPr>
            <w:tcW w:w="2377" w:type="dxa"/>
            <w:tcBorders>
              <w:top w:val="single" w:sz="4" w:space="0" w:color="000000"/>
              <w:left w:val="single" w:sz="4" w:space="0" w:color="000000"/>
              <w:bottom w:val="single" w:sz="4" w:space="0" w:color="000000"/>
              <w:right w:val="nil"/>
            </w:tcBorders>
          </w:tcPr>
          <w:p w:rsidR="001336F6" w:rsidRPr="001336F6" w:rsidRDefault="001336F6" w:rsidP="009665F8">
            <w:pPr>
              <w:pStyle w:val="TableParagraph"/>
              <w:tabs>
                <w:tab w:val="left" w:pos="1513"/>
              </w:tabs>
              <w:spacing w:before="3"/>
              <w:ind w:left="96"/>
              <w:rPr>
                <w:rFonts w:ascii="Verdana" w:eastAsia="Verdana" w:hAnsi="Verdana" w:cs="Verdana"/>
                <w:sz w:val="24"/>
                <w:szCs w:val="24"/>
              </w:rPr>
            </w:pPr>
            <w:r w:rsidRPr="001336F6">
              <w:rPr>
                <w:rFonts w:ascii="Verdana" w:hAnsi="Verdana"/>
                <w:b/>
                <w:spacing w:val="-1"/>
                <w:sz w:val="24"/>
                <w:szCs w:val="24"/>
              </w:rPr>
              <w:t>Executive</w:t>
            </w:r>
            <w:r w:rsidRPr="001336F6">
              <w:rPr>
                <w:rFonts w:ascii="Verdana" w:hAnsi="Verdana"/>
                <w:b/>
                <w:spacing w:val="-1"/>
                <w:sz w:val="24"/>
                <w:szCs w:val="24"/>
              </w:rPr>
              <w:tab/>
              <w:t>Lead:</w:t>
            </w:r>
          </w:p>
          <w:p w:rsidR="001336F6" w:rsidRPr="001336F6" w:rsidRDefault="001336F6" w:rsidP="009665F8">
            <w:pPr>
              <w:pStyle w:val="TableParagraph"/>
              <w:spacing w:before="6"/>
              <w:ind w:left="96"/>
              <w:rPr>
                <w:rFonts w:ascii="Verdana" w:eastAsia="Verdana" w:hAnsi="Verdana" w:cs="Verdana"/>
                <w:sz w:val="24"/>
                <w:szCs w:val="24"/>
              </w:rPr>
            </w:pPr>
            <w:r w:rsidRPr="001336F6">
              <w:rPr>
                <w:rFonts w:ascii="Verdana" w:hAnsi="Verdana"/>
                <w:sz w:val="24"/>
                <w:szCs w:val="24"/>
              </w:rPr>
              <w:t>Commissioning</w:t>
            </w:r>
            <w:r w:rsidRPr="001336F6">
              <w:rPr>
                <w:rFonts w:ascii="Verdana" w:hAnsi="Verdana"/>
                <w:spacing w:val="35"/>
                <w:sz w:val="24"/>
                <w:szCs w:val="24"/>
              </w:rPr>
              <w:t xml:space="preserve"> </w:t>
            </w:r>
          </w:p>
        </w:tc>
        <w:tc>
          <w:tcPr>
            <w:tcW w:w="778" w:type="dxa"/>
            <w:tcBorders>
              <w:top w:val="single" w:sz="4" w:space="0" w:color="000000"/>
              <w:left w:val="nil"/>
              <w:bottom w:val="single" w:sz="4" w:space="0" w:color="000000"/>
              <w:right w:val="nil"/>
            </w:tcBorders>
          </w:tcPr>
          <w:p w:rsidR="001336F6" w:rsidRPr="001336F6" w:rsidRDefault="001336F6" w:rsidP="009665F8">
            <w:pPr>
              <w:pStyle w:val="TableParagraph"/>
              <w:spacing w:before="3"/>
              <w:ind w:left="34"/>
              <w:rPr>
                <w:rFonts w:ascii="Verdana" w:eastAsia="Verdana" w:hAnsi="Verdana" w:cs="Verdana"/>
                <w:sz w:val="24"/>
                <w:szCs w:val="24"/>
              </w:rPr>
            </w:pPr>
            <w:r w:rsidRPr="001336F6">
              <w:rPr>
                <w:rFonts w:ascii="Verdana" w:hAnsi="Verdana"/>
                <w:sz w:val="24"/>
                <w:szCs w:val="24"/>
              </w:rPr>
              <w:t>Julian</w:t>
            </w:r>
          </w:p>
        </w:tc>
        <w:tc>
          <w:tcPr>
            <w:tcW w:w="855" w:type="dxa"/>
            <w:tcBorders>
              <w:top w:val="single" w:sz="4" w:space="0" w:color="000000"/>
              <w:left w:val="nil"/>
              <w:bottom w:val="single" w:sz="4" w:space="0" w:color="000000"/>
              <w:right w:val="nil"/>
            </w:tcBorders>
          </w:tcPr>
          <w:p w:rsidR="001336F6" w:rsidRPr="001336F6" w:rsidRDefault="001336F6" w:rsidP="009665F8">
            <w:pPr>
              <w:pStyle w:val="TableParagraph"/>
              <w:spacing w:before="3"/>
              <w:ind w:left="101"/>
              <w:rPr>
                <w:rFonts w:ascii="Verdana" w:eastAsia="Verdana" w:hAnsi="Verdana" w:cs="Verdana"/>
                <w:sz w:val="24"/>
                <w:szCs w:val="24"/>
              </w:rPr>
            </w:pPr>
            <w:r w:rsidRPr="001336F6">
              <w:rPr>
                <w:rFonts w:ascii="Verdana" w:hAnsi="Verdana"/>
                <w:sz w:val="24"/>
                <w:szCs w:val="24"/>
              </w:rPr>
              <w:t>Baker</w:t>
            </w:r>
          </w:p>
        </w:tc>
        <w:tc>
          <w:tcPr>
            <w:tcW w:w="345" w:type="dxa"/>
            <w:tcBorders>
              <w:top w:val="single" w:sz="4" w:space="0" w:color="000000"/>
              <w:left w:val="nil"/>
              <w:bottom w:val="single" w:sz="4" w:space="0" w:color="000000"/>
              <w:right w:val="nil"/>
            </w:tcBorders>
          </w:tcPr>
          <w:p w:rsidR="001336F6" w:rsidRPr="001336F6" w:rsidRDefault="001336F6" w:rsidP="009665F8">
            <w:pPr>
              <w:pStyle w:val="TableParagraph"/>
              <w:spacing w:before="3"/>
              <w:ind w:left="101"/>
              <w:rPr>
                <w:rFonts w:ascii="Verdana" w:eastAsia="Verdana" w:hAnsi="Verdana" w:cs="Verdana"/>
                <w:sz w:val="24"/>
                <w:szCs w:val="24"/>
              </w:rPr>
            </w:pPr>
            <w:r w:rsidRPr="001336F6">
              <w:rPr>
                <w:rFonts w:ascii="Verdana" w:eastAsia="Verdana" w:hAnsi="Verdana" w:cs="Verdana"/>
                <w:w w:val="101"/>
                <w:sz w:val="24"/>
                <w:szCs w:val="24"/>
              </w:rPr>
              <w:t>–</w:t>
            </w:r>
          </w:p>
        </w:tc>
        <w:tc>
          <w:tcPr>
            <w:tcW w:w="1103" w:type="dxa"/>
            <w:tcBorders>
              <w:top w:val="single" w:sz="4" w:space="0" w:color="000000"/>
              <w:left w:val="nil"/>
              <w:bottom w:val="single" w:sz="4" w:space="0" w:color="000000"/>
              <w:right w:val="nil"/>
            </w:tcBorders>
          </w:tcPr>
          <w:p w:rsidR="001336F6" w:rsidRPr="001336F6" w:rsidRDefault="001336F6" w:rsidP="009665F8">
            <w:pPr>
              <w:pStyle w:val="TableParagraph"/>
              <w:spacing w:before="3"/>
              <w:ind w:left="100"/>
              <w:rPr>
                <w:rFonts w:ascii="Verdana" w:eastAsia="Verdana" w:hAnsi="Verdana" w:cs="Verdana"/>
                <w:sz w:val="24"/>
                <w:szCs w:val="24"/>
              </w:rPr>
            </w:pPr>
            <w:r w:rsidRPr="001336F6">
              <w:rPr>
                <w:rFonts w:ascii="Verdana" w:hAnsi="Verdana"/>
                <w:sz w:val="24"/>
                <w:szCs w:val="24"/>
              </w:rPr>
              <w:t>Director</w:t>
            </w:r>
          </w:p>
        </w:tc>
        <w:tc>
          <w:tcPr>
            <w:tcW w:w="419" w:type="dxa"/>
            <w:tcBorders>
              <w:top w:val="single" w:sz="4" w:space="0" w:color="000000"/>
              <w:left w:val="nil"/>
              <w:bottom w:val="single" w:sz="4" w:space="0" w:color="000000"/>
              <w:right w:val="nil"/>
            </w:tcBorders>
          </w:tcPr>
          <w:p w:rsidR="001336F6" w:rsidRPr="001336F6" w:rsidRDefault="001336F6" w:rsidP="009665F8">
            <w:pPr>
              <w:pStyle w:val="TableParagraph"/>
              <w:spacing w:before="3"/>
              <w:ind w:left="102"/>
              <w:rPr>
                <w:rFonts w:ascii="Verdana" w:eastAsia="Verdana" w:hAnsi="Verdana" w:cs="Verdana"/>
                <w:sz w:val="24"/>
                <w:szCs w:val="24"/>
              </w:rPr>
            </w:pPr>
            <w:r w:rsidRPr="001336F6">
              <w:rPr>
                <w:rFonts w:ascii="Verdana" w:hAnsi="Verdana"/>
                <w:sz w:val="24"/>
                <w:szCs w:val="24"/>
              </w:rPr>
              <w:t>of</w:t>
            </w:r>
          </w:p>
        </w:tc>
        <w:tc>
          <w:tcPr>
            <w:tcW w:w="1126" w:type="dxa"/>
            <w:tcBorders>
              <w:top w:val="single" w:sz="4" w:space="0" w:color="000000"/>
              <w:left w:val="nil"/>
              <w:bottom w:val="single" w:sz="4" w:space="0" w:color="000000"/>
              <w:right w:val="nil"/>
            </w:tcBorders>
          </w:tcPr>
          <w:p w:rsidR="001336F6" w:rsidRPr="001336F6" w:rsidRDefault="001336F6" w:rsidP="009665F8">
            <w:pPr>
              <w:pStyle w:val="TableParagraph"/>
              <w:spacing w:before="3"/>
              <w:ind w:left="101"/>
              <w:rPr>
                <w:rFonts w:ascii="Verdana" w:eastAsia="Verdana" w:hAnsi="Verdana" w:cs="Verdana"/>
                <w:sz w:val="24"/>
                <w:szCs w:val="24"/>
              </w:rPr>
            </w:pPr>
            <w:r w:rsidRPr="001336F6">
              <w:rPr>
                <w:rFonts w:ascii="Verdana" w:hAnsi="Verdana"/>
                <w:sz w:val="24"/>
                <w:szCs w:val="24"/>
              </w:rPr>
              <w:t>National</w:t>
            </w:r>
          </w:p>
        </w:tc>
        <w:tc>
          <w:tcPr>
            <w:tcW w:w="2211" w:type="dxa"/>
            <w:tcBorders>
              <w:top w:val="single" w:sz="4" w:space="0" w:color="000000"/>
              <w:left w:val="nil"/>
              <w:bottom w:val="single" w:sz="4" w:space="0" w:color="000000"/>
              <w:right w:val="single" w:sz="4" w:space="0" w:color="000000"/>
            </w:tcBorders>
          </w:tcPr>
          <w:p w:rsidR="001336F6" w:rsidRPr="001336F6" w:rsidRDefault="001336F6" w:rsidP="009665F8">
            <w:pPr>
              <w:pStyle w:val="TableParagraph"/>
              <w:spacing w:before="3"/>
              <w:ind w:left="101"/>
              <w:rPr>
                <w:rFonts w:ascii="Verdana" w:eastAsia="Verdana" w:hAnsi="Verdana" w:cs="Verdana"/>
                <w:sz w:val="24"/>
                <w:szCs w:val="24"/>
              </w:rPr>
            </w:pPr>
            <w:r w:rsidRPr="001336F6">
              <w:rPr>
                <w:rFonts w:ascii="Verdana" w:hAnsi="Verdana"/>
                <w:sz w:val="24"/>
                <w:szCs w:val="24"/>
              </w:rPr>
              <w:t>Collaborative</w:t>
            </w:r>
          </w:p>
        </w:tc>
      </w:tr>
      <w:tr w:rsidR="001336F6" w:rsidRPr="001336F6" w:rsidTr="009665F8">
        <w:trPr>
          <w:trHeight w:hRule="exact" w:val="408"/>
        </w:trPr>
        <w:tc>
          <w:tcPr>
            <w:tcW w:w="9214" w:type="dxa"/>
            <w:gridSpan w:val="8"/>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 xml:space="preserve">Author: </w:t>
            </w:r>
            <w:r w:rsidRPr="001336F6">
              <w:rPr>
                <w:rFonts w:ascii="Verdana" w:hAnsi="Verdana"/>
                <w:sz w:val="24"/>
                <w:szCs w:val="24"/>
              </w:rPr>
              <w:t xml:space="preserve">James Rodaway </w:t>
            </w:r>
            <w:r w:rsidR="00E517E4">
              <w:rPr>
                <w:rFonts w:ascii="Verdana" w:hAnsi="Verdana"/>
                <w:sz w:val="24"/>
                <w:szCs w:val="24"/>
              </w:rPr>
              <w:t>/ Jonathan Jones</w:t>
            </w:r>
          </w:p>
        </w:tc>
      </w:tr>
      <w:tr w:rsidR="001336F6" w:rsidRPr="001336F6" w:rsidTr="009665F8">
        <w:trPr>
          <w:trHeight w:hRule="exact" w:val="406"/>
        </w:trPr>
        <w:tc>
          <w:tcPr>
            <w:tcW w:w="9214" w:type="dxa"/>
            <w:gridSpan w:val="8"/>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 xml:space="preserve">Contact Details for further information: </w:t>
            </w:r>
            <w:r w:rsidRPr="001336F6">
              <w:rPr>
                <w:rFonts w:ascii="Verdana" w:hAnsi="Verdana"/>
                <w:b/>
                <w:spacing w:val="45"/>
                <w:sz w:val="24"/>
                <w:szCs w:val="24"/>
              </w:rPr>
              <w:t xml:space="preserve"> </w:t>
            </w:r>
            <w:hyperlink r:id="rId8">
              <w:r w:rsidRPr="001336F6">
                <w:rPr>
                  <w:rFonts w:ascii="Verdana" w:hAnsi="Verdana"/>
                  <w:color w:val="0000FF"/>
                  <w:sz w:val="24"/>
                  <w:szCs w:val="24"/>
                  <w:u w:val="single" w:color="0000FF"/>
                </w:rPr>
                <w:t>Julian.Baker@wales.nhs.uk</w:t>
              </w:r>
            </w:hyperlink>
          </w:p>
        </w:tc>
      </w:tr>
    </w:tbl>
    <w:p w:rsidR="001336F6" w:rsidRPr="001336F6" w:rsidRDefault="001336F6" w:rsidP="001336F6">
      <w:pPr>
        <w:rPr>
          <w:rFonts w:ascii="Verdana" w:hAnsi="Verdan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336F6" w:rsidRPr="001336F6" w:rsidTr="009665F8">
        <w:trPr>
          <w:trHeight w:val="425"/>
        </w:trPr>
        <w:tc>
          <w:tcPr>
            <w:tcW w:w="9288" w:type="dxa"/>
            <w:tcBorders>
              <w:top w:val="single" w:sz="4" w:space="0" w:color="auto"/>
              <w:left w:val="single" w:sz="4" w:space="0" w:color="auto"/>
              <w:bottom w:val="single" w:sz="4" w:space="0" w:color="auto"/>
              <w:right w:val="single" w:sz="4" w:space="0" w:color="auto"/>
            </w:tcBorders>
            <w:shd w:val="clear" w:color="auto" w:fill="E6E6E6"/>
          </w:tcPr>
          <w:p w:rsidR="001336F6" w:rsidRPr="001336F6" w:rsidRDefault="001336F6" w:rsidP="009665F8">
            <w:pPr>
              <w:rPr>
                <w:rFonts w:ascii="Verdana" w:hAnsi="Verdana" w:cs="Arial"/>
                <w:b/>
                <w:sz w:val="24"/>
                <w:szCs w:val="24"/>
              </w:rPr>
            </w:pPr>
            <w:r w:rsidRPr="001336F6">
              <w:rPr>
                <w:rFonts w:ascii="Verdana" w:hAnsi="Verdana" w:cs="Arial"/>
                <w:b/>
                <w:sz w:val="24"/>
                <w:szCs w:val="24"/>
              </w:rPr>
              <w:t>Purpose of the Emergency Ambulance Services Committee Report</w:t>
            </w:r>
          </w:p>
        </w:tc>
      </w:tr>
      <w:tr w:rsidR="001336F6" w:rsidRPr="001336F6" w:rsidTr="009665F8">
        <w:trPr>
          <w:trHeight w:val="1388"/>
        </w:trPr>
        <w:tc>
          <w:tcPr>
            <w:tcW w:w="9288" w:type="dxa"/>
            <w:tcBorders>
              <w:top w:val="single" w:sz="4" w:space="0" w:color="auto"/>
              <w:left w:val="single" w:sz="4" w:space="0" w:color="auto"/>
              <w:bottom w:val="single" w:sz="4" w:space="0" w:color="auto"/>
              <w:right w:val="single" w:sz="4" w:space="0" w:color="auto"/>
            </w:tcBorders>
            <w:shd w:val="clear" w:color="auto" w:fill="auto"/>
          </w:tcPr>
          <w:p w:rsidR="001336F6" w:rsidRPr="001336F6" w:rsidRDefault="001336F6" w:rsidP="001336F6">
            <w:pPr>
              <w:spacing w:before="7" w:line="244" w:lineRule="auto"/>
              <w:ind w:left="101" w:right="101"/>
              <w:jc w:val="both"/>
              <w:rPr>
                <w:rFonts w:ascii="Verdana" w:eastAsia="Verdana" w:hAnsi="Verdana" w:cs="Verdana"/>
                <w:sz w:val="24"/>
                <w:szCs w:val="24"/>
              </w:rPr>
            </w:pPr>
            <w:r w:rsidRPr="001336F6">
              <w:rPr>
                <w:rFonts w:ascii="Verdana" w:hAnsi="Verdana"/>
                <w:w w:val="101"/>
                <w:sz w:val="24"/>
                <w:szCs w:val="24"/>
              </w:rPr>
              <w:t>T</w:t>
            </w:r>
            <w:r w:rsidRPr="001336F6">
              <w:rPr>
                <w:rFonts w:ascii="Verdana" w:hAnsi="Verdana"/>
                <w:spacing w:val="-1"/>
                <w:w w:val="101"/>
                <w:sz w:val="24"/>
                <w:szCs w:val="24"/>
              </w:rPr>
              <w:t>h</w:t>
            </w:r>
            <w:r w:rsidRPr="001336F6">
              <w:rPr>
                <w:rFonts w:ascii="Verdana" w:hAnsi="Verdana"/>
                <w:w w:val="101"/>
                <w:sz w:val="24"/>
                <w:szCs w:val="24"/>
              </w:rPr>
              <w:t>e</w:t>
            </w:r>
            <w:r w:rsidRPr="001336F6">
              <w:rPr>
                <w:rFonts w:ascii="Verdana" w:hAnsi="Verdana"/>
                <w:sz w:val="24"/>
                <w:szCs w:val="24"/>
              </w:rPr>
              <w:t xml:space="preserve"> </w:t>
            </w:r>
            <w:r w:rsidRPr="001336F6">
              <w:rPr>
                <w:rFonts w:ascii="Verdana" w:hAnsi="Verdana"/>
                <w:spacing w:val="-7"/>
                <w:sz w:val="24"/>
                <w:szCs w:val="24"/>
              </w:rPr>
              <w:t xml:space="preserve"> </w:t>
            </w:r>
            <w:r w:rsidRPr="001336F6">
              <w:rPr>
                <w:rFonts w:ascii="Verdana" w:hAnsi="Verdana"/>
                <w:spacing w:val="-1"/>
                <w:w w:val="101"/>
                <w:sz w:val="24"/>
                <w:szCs w:val="24"/>
              </w:rPr>
              <w:t>pu</w:t>
            </w:r>
            <w:r w:rsidRPr="001336F6">
              <w:rPr>
                <w:rFonts w:ascii="Verdana" w:hAnsi="Verdana"/>
                <w:w w:val="101"/>
                <w:sz w:val="24"/>
                <w:szCs w:val="24"/>
              </w:rPr>
              <w:t>rpose</w:t>
            </w:r>
            <w:r w:rsidRPr="001336F6">
              <w:rPr>
                <w:rFonts w:ascii="Verdana" w:hAnsi="Verdana"/>
                <w:sz w:val="24"/>
                <w:szCs w:val="24"/>
              </w:rPr>
              <w:t xml:space="preserve"> </w:t>
            </w:r>
            <w:r w:rsidRPr="001336F6">
              <w:rPr>
                <w:rFonts w:ascii="Verdana" w:hAnsi="Verdana"/>
                <w:spacing w:val="-7"/>
                <w:sz w:val="24"/>
                <w:szCs w:val="24"/>
              </w:rPr>
              <w:t xml:space="preserve"> </w:t>
            </w:r>
            <w:r w:rsidRPr="001336F6">
              <w:rPr>
                <w:rFonts w:ascii="Verdana" w:hAnsi="Verdana"/>
                <w:w w:val="101"/>
                <w:sz w:val="24"/>
                <w:szCs w:val="24"/>
              </w:rPr>
              <w:t>of</w:t>
            </w:r>
            <w:r w:rsidRPr="001336F6">
              <w:rPr>
                <w:rFonts w:ascii="Verdana" w:hAnsi="Verdana"/>
                <w:sz w:val="24"/>
                <w:szCs w:val="24"/>
              </w:rPr>
              <w:t xml:space="preserve"> </w:t>
            </w:r>
            <w:r w:rsidRPr="001336F6">
              <w:rPr>
                <w:rFonts w:ascii="Verdana" w:hAnsi="Verdana"/>
                <w:spacing w:val="-8"/>
                <w:sz w:val="24"/>
                <w:szCs w:val="24"/>
              </w:rPr>
              <w:t xml:space="preserve"> </w:t>
            </w:r>
            <w:r w:rsidRPr="001336F6">
              <w:rPr>
                <w:rFonts w:ascii="Verdana" w:hAnsi="Verdana"/>
                <w:spacing w:val="-1"/>
                <w:w w:val="101"/>
                <w:sz w:val="24"/>
                <w:szCs w:val="24"/>
              </w:rPr>
              <w:t>t</w:t>
            </w:r>
            <w:r w:rsidRPr="001336F6">
              <w:rPr>
                <w:rFonts w:ascii="Verdana" w:hAnsi="Verdana"/>
                <w:spacing w:val="1"/>
                <w:w w:val="101"/>
                <w:sz w:val="24"/>
                <w:szCs w:val="24"/>
              </w:rPr>
              <w:t>h</w:t>
            </w:r>
            <w:r w:rsidRPr="001336F6">
              <w:rPr>
                <w:rFonts w:ascii="Verdana" w:hAnsi="Verdana"/>
                <w:spacing w:val="1"/>
                <w:w w:val="102"/>
                <w:sz w:val="24"/>
                <w:szCs w:val="24"/>
              </w:rPr>
              <w:t>i</w:t>
            </w:r>
            <w:r w:rsidRPr="001336F6">
              <w:rPr>
                <w:rFonts w:ascii="Verdana" w:hAnsi="Verdana"/>
                <w:w w:val="101"/>
                <w:sz w:val="24"/>
                <w:szCs w:val="24"/>
              </w:rPr>
              <w:t>s</w:t>
            </w:r>
            <w:r w:rsidRPr="001336F6">
              <w:rPr>
                <w:rFonts w:ascii="Verdana" w:hAnsi="Verdana"/>
                <w:sz w:val="24"/>
                <w:szCs w:val="24"/>
              </w:rPr>
              <w:t xml:space="preserve"> </w:t>
            </w:r>
            <w:r w:rsidRPr="001336F6">
              <w:rPr>
                <w:rFonts w:ascii="Verdana" w:hAnsi="Verdana"/>
                <w:spacing w:val="-8"/>
                <w:sz w:val="24"/>
                <w:szCs w:val="24"/>
              </w:rPr>
              <w:t xml:space="preserve"> </w:t>
            </w:r>
            <w:r w:rsidRPr="001336F6">
              <w:rPr>
                <w:rFonts w:ascii="Verdana" w:hAnsi="Verdana"/>
                <w:w w:val="101"/>
                <w:sz w:val="24"/>
                <w:szCs w:val="24"/>
              </w:rPr>
              <w:t>r</w:t>
            </w:r>
            <w:r w:rsidRPr="001336F6">
              <w:rPr>
                <w:rFonts w:ascii="Verdana" w:hAnsi="Verdana"/>
                <w:spacing w:val="4"/>
                <w:w w:val="101"/>
                <w:sz w:val="24"/>
                <w:szCs w:val="24"/>
              </w:rPr>
              <w:t>e</w:t>
            </w:r>
            <w:r w:rsidRPr="001336F6">
              <w:rPr>
                <w:rFonts w:ascii="Verdana" w:hAnsi="Verdana"/>
                <w:spacing w:val="-1"/>
                <w:w w:val="101"/>
                <w:sz w:val="24"/>
                <w:szCs w:val="24"/>
              </w:rPr>
              <w:t>p</w:t>
            </w:r>
            <w:r w:rsidRPr="001336F6">
              <w:rPr>
                <w:rFonts w:ascii="Verdana" w:hAnsi="Verdana"/>
                <w:w w:val="101"/>
                <w:sz w:val="24"/>
                <w:szCs w:val="24"/>
              </w:rPr>
              <w:t>ort</w:t>
            </w:r>
            <w:r w:rsidRPr="001336F6">
              <w:rPr>
                <w:rFonts w:ascii="Verdana" w:hAnsi="Verdana"/>
                <w:sz w:val="24"/>
                <w:szCs w:val="24"/>
              </w:rPr>
              <w:t xml:space="preserve"> </w:t>
            </w:r>
            <w:r w:rsidRPr="001336F6">
              <w:rPr>
                <w:rFonts w:ascii="Verdana" w:hAnsi="Verdana"/>
                <w:spacing w:val="-8"/>
                <w:sz w:val="24"/>
                <w:szCs w:val="24"/>
              </w:rPr>
              <w:t xml:space="preserve"> </w:t>
            </w:r>
            <w:r w:rsidRPr="001336F6">
              <w:rPr>
                <w:rFonts w:ascii="Verdana" w:hAnsi="Verdana"/>
                <w:spacing w:val="-1"/>
                <w:w w:val="102"/>
                <w:sz w:val="24"/>
                <w:szCs w:val="24"/>
              </w:rPr>
              <w:t>i</w:t>
            </w:r>
            <w:r w:rsidRPr="001336F6">
              <w:rPr>
                <w:rFonts w:ascii="Verdana" w:hAnsi="Verdana"/>
                <w:w w:val="101"/>
                <w:sz w:val="24"/>
                <w:szCs w:val="24"/>
              </w:rPr>
              <w:t>s</w:t>
            </w:r>
            <w:r w:rsidRPr="001336F6">
              <w:rPr>
                <w:rFonts w:ascii="Verdana" w:hAnsi="Verdana"/>
                <w:sz w:val="24"/>
                <w:szCs w:val="24"/>
              </w:rPr>
              <w:t xml:space="preserve"> </w:t>
            </w:r>
            <w:r w:rsidRPr="001336F6">
              <w:rPr>
                <w:rFonts w:ascii="Verdana" w:hAnsi="Verdana"/>
                <w:spacing w:val="-6"/>
                <w:sz w:val="24"/>
                <w:szCs w:val="24"/>
              </w:rPr>
              <w:t xml:space="preserve"> </w:t>
            </w:r>
            <w:r w:rsidRPr="001336F6">
              <w:rPr>
                <w:rFonts w:ascii="Verdana" w:hAnsi="Verdana"/>
                <w:spacing w:val="-1"/>
                <w:w w:val="101"/>
                <w:sz w:val="24"/>
                <w:szCs w:val="24"/>
              </w:rPr>
              <w:t>t</w:t>
            </w:r>
            <w:r w:rsidRPr="001336F6">
              <w:rPr>
                <w:rFonts w:ascii="Verdana" w:hAnsi="Verdana"/>
                <w:w w:val="101"/>
                <w:sz w:val="24"/>
                <w:szCs w:val="24"/>
              </w:rPr>
              <w:t>o</w:t>
            </w:r>
            <w:r w:rsidRPr="001336F6">
              <w:rPr>
                <w:rFonts w:ascii="Verdana" w:hAnsi="Verdana"/>
                <w:sz w:val="24"/>
                <w:szCs w:val="24"/>
              </w:rPr>
              <w:t xml:space="preserve"> </w:t>
            </w:r>
            <w:r w:rsidRPr="001336F6">
              <w:rPr>
                <w:rFonts w:ascii="Verdana" w:hAnsi="Verdana"/>
                <w:spacing w:val="-6"/>
                <w:sz w:val="24"/>
                <w:szCs w:val="24"/>
              </w:rPr>
              <w:t xml:space="preserve"> outline for </w:t>
            </w:r>
            <w:r w:rsidRPr="001336F6">
              <w:rPr>
                <w:rFonts w:ascii="Verdana" w:hAnsi="Verdana"/>
                <w:spacing w:val="-1"/>
                <w:w w:val="101"/>
                <w:sz w:val="24"/>
                <w:szCs w:val="24"/>
              </w:rPr>
              <w:t>E</w:t>
            </w:r>
            <w:r w:rsidRPr="001336F6">
              <w:rPr>
                <w:rFonts w:ascii="Verdana" w:hAnsi="Verdana"/>
                <w:spacing w:val="-2"/>
                <w:w w:val="101"/>
                <w:sz w:val="24"/>
                <w:szCs w:val="24"/>
              </w:rPr>
              <w:t>A</w:t>
            </w:r>
            <w:r w:rsidRPr="001336F6">
              <w:rPr>
                <w:rFonts w:ascii="Verdana" w:hAnsi="Verdana"/>
                <w:spacing w:val="-1"/>
                <w:w w:val="101"/>
                <w:sz w:val="24"/>
                <w:szCs w:val="24"/>
              </w:rPr>
              <w:t>S</w:t>
            </w:r>
            <w:r w:rsidRPr="001336F6">
              <w:rPr>
                <w:rFonts w:ascii="Verdana" w:hAnsi="Verdana"/>
                <w:w w:val="101"/>
                <w:sz w:val="24"/>
                <w:szCs w:val="24"/>
              </w:rPr>
              <w:t>C</w:t>
            </w:r>
            <w:r w:rsidRPr="001336F6">
              <w:rPr>
                <w:rFonts w:ascii="Verdana" w:hAnsi="Verdana"/>
                <w:sz w:val="24"/>
                <w:szCs w:val="24"/>
              </w:rPr>
              <w:t xml:space="preserve"> </w:t>
            </w:r>
            <w:r w:rsidRPr="001336F6">
              <w:rPr>
                <w:rFonts w:ascii="Verdana" w:hAnsi="Verdana"/>
                <w:spacing w:val="-5"/>
                <w:sz w:val="24"/>
                <w:szCs w:val="24"/>
              </w:rPr>
              <w:t xml:space="preserve"> the </w:t>
            </w:r>
            <w:r>
              <w:rPr>
                <w:rFonts w:ascii="Verdana" w:hAnsi="Verdana"/>
                <w:spacing w:val="-5"/>
                <w:sz w:val="24"/>
                <w:szCs w:val="24"/>
              </w:rPr>
              <w:t xml:space="preserve"> </w:t>
            </w:r>
            <w:r w:rsidRPr="001336F6">
              <w:rPr>
                <w:rFonts w:ascii="Verdana" w:hAnsi="Verdana"/>
                <w:spacing w:val="-5"/>
                <w:sz w:val="24"/>
                <w:szCs w:val="24"/>
              </w:rPr>
              <w:t>pro</w:t>
            </w:r>
            <w:r>
              <w:rPr>
                <w:rFonts w:ascii="Verdana" w:hAnsi="Verdana"/>
                <w:spacing w:val="-5"/>
                <w:sz w:val="24"/>
                <w:szCs w:val="24"/>
              </w:rPr>
              <w:t xml:space="preserve">gress made and </w:t>
            </w:r>
            <w:r w:rsidRPr="001336F6">
              <w:rPr>
                <w:rFonts w:ascii="Verdana" w:hAnsi="Verdana"/>
                <w:spacing w:val="-5"/>
                <w:sz w:val="24"/>
                <w:szCs w:val="24"/>
              </w:rPr>
              <w:t xml:space="preserve">the work currently underway </w:t>
            </w:r>
            <w:r>
              <w:rPr>
                <w:rFonts w:ascii="Verdana" w:hAnsi="Verdana"/>
                <w:spacing w:val="-5"/>
                <w:sz w:val="24"/>
                <w:szCs w:val="24"/>
              </w:rPr>
              <w:t xml:space="preserve">to transform Non-Emergency Patient Transport Services in Wales; </w:t>
            </w:r>
            <w:r w:rsidRPr="001336F6">
              <w:rPr>
                <w:rFonts w:ascii="Verdana" w:hAnsi="Verdana"/>
                <w:spacing w:val="-5"/>
                <w:sz w:val="24"/>
                <w:szCs w:val="24"/>
              </w:rPr>
              <w:t xml:space="preserve">deliver the Ministerial expectations and </w:t>
            </w:r>
            <w:r>
              <w:rPr>
                <w:rFonts w:ascii="Verdana" w:hAnsi="Verdana"/>
                <w:spacing w:val="-5"/>
                <w:sz w:val="24"/>
                <w:szCs w:val="24"/>
              </w:rPr>
              <w:t xml:space="preserve">implement </w:t>
            </w:r>
            <w:r w:rsidRPr="001336F6">
              <w:rPr>
                <w:rFonts w:ascii="Verdana" w:hAnsi="Verdana"/>
                <w:spacing w:val="-5"/>
                <w:sz w:val="24"/>
                <w:szCs w:val="24"/>
              </w:rPr>
              <w:t>the 2015 business case “the Future of NEPTS in Wales”.</w:t>
            </w:r>
          </w:p>
        </w:tc>
      </w:tr>
    </w:tbl>
    <w:p w:rsidR="001336F6" w:rsidRPr="001336F6" w:rsidRDefault="001336F6" w:rsidP="001336F6">
      <w:pPr>
        <w:rPr>
          <w:rFonts w:ascii="Verdana" w:hAnsi="Verdana"/>
          <w:sz w:val="24"/>
          <w:szCs w:val="24"/>
        </w:rPr>
      </w:pPr>
    </w:p>
    <w:tbl>
      <w:tblPr>
        <w:tblpPr w:leftFromText="180" w:rightFromText="180" w:vertAnchor="text" w:horzAnchor="margin" w:tblpY="160"/>
        <w:tblW w:w="0" w:type="auto"/>
        <w:tblLayout w:type="fixed"/>
        <w:tblCellMar>
          <w:left w:w="0" w:type="dxa"/>
          <w:right w:w="0" w:type="dxa"/>
        </w:tblCellMar>
        <w:tblLook w:val="01E0" w:firstRow="1" w:lastRow="1" w:firstColumn="1" w:lastColumn="1" w:noHBand="0" w:noVBand="0"/>
      </w:tblPr>
      <w:tblGrid>
        <w:gridCol w:w="2405"/>
        <w:gridCol w:w="7001"/>
      </w:tblGrid>
      <w:tr w:rsidR="001336F6" w:rsidRPr="001336F6" w:rsidTr="009665F8">
        <w:trPr>
          <w:trHeight w:hRule="exact" w:val="406"/>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Governance</w:t>
            </w:r>
          </w:p>
        </w:tc>
      </w:tr>
      <w:tr w:rsidR="001336F6" w:rsidRPr="001336F6" w:rsidTr="009665F8">
        <w:trPr>
          <w:trHeight w:hRule="exact" w:val="3153"/>
        </w:trPr>
        <w:tc>
          <w:tcPr>
            <w:tcW w:w="2405" w:type="dxa"/>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tabs>
                <w:tab w:val="left" w:pos="137"/>
              </w:tabs>
              <w:spacing w:before="3" w:line="244" w:lineRule="auto"/>
              <w:ind w:left="96" w:right="91"/>
              <w:rPr>
                <w:rFonts w:ascii="Verdana" w:eastAsia="Verdana" w:hAnsi="Verdana" w:cs="Verdana"/>
                <w:sz w:val="24"/>
                <w:szCs w:val="24"/>
              </w:rPr>
            </w:pPr>
            <w:r w:rsidRPr="001336F6">
              <w:rPr>
                <w:rFonts w:ascii="Verdana" w:hAnsi="Verdana"/>
                <w:b/>
                <w:spacing w:val="-1"/>
                <w:sz w:val="24"/>
                <w:szCs w:val="24"/>
              </w:rPr>
              <w:lastRenderedPageBreak/>
              <w:t>Link</w:t>
            </w:r>
            <w:r w:rsidRPr="001336F6">
              <w:rPr>
                <w:rFonts w:ascii="Verdana" w:hAnsi="Verdana"/>
                <w:b/>
                <w:spacing w:val="-1"/>
                <w:sz w:val="24"/>
                <w:szCs w:val="24"/>
              </w:rPr>
              <w:tab/>
            </w:r>
            <w:r w:rsidRPr="001336F6">
              <w:rPr>
                <w:rFonts w:ascii="Verdana" w:hAnsi="Verdana"/>
                <w:b/>
                <w:sz w:val="24"/>
                <w:szCs w:val="24"/>
              </w:rPr>
              <w:t xml:space="preserve">to </w:t>
            </w:r>
            <w:r w:rsidRPr="001336F6">
              <w:rPr>
                <w:rFonts w:ascii="Verdana" w:hAnsi="Verdana"/>
                <w:b/>
                <w:spacing w:val="-1"/>
                <w:sz w:val="24"/>
                <w:szCs w:val="24"/>
              </w:rPr>
              <w:t>the</w:t>
            </w:r>
            <w:r w:rsidRPr="001336F6">
              <w:rPr>
                <w:rFonts w:ascii="Verdana" w:hAnsi="Verdana"/>
                <w:b/>
                <w:spacing w:val="-67"/>
                <w:sz w:val="24"/>
                <w:szCs w:val="24"/>
              </w:rPr>
              <w:t xml:space="preserve"> </w:t>
            </w:r>
            <w:r w:rsidRPr="001336F6">
              <w:rPr>
                <w:rFonts w:ascii="Verdana" w:hAnsi="Verdana"/>
                <w:b/>
                <w:sz w:val="24"/>
                <w:szCs w:val="24"/>
              </w:rPr>
              <w:t>Commissioning</w:t>
            </w:r>
            <w:r w:rsidRPr="001336F6">
              <w:rPr>
                <w:rFonts w:ascii="Verdana" w:hAnsi="Verdana"/>
                <w:b/>
                <w:spacing w:val="-48"/>
                <w:sz w:val="24"/>
                <w:szCs w:val="24"/>
              </w:rPr>
              <w:t xml:space="preserve"> </w:t>
            </w:r>
            <w:r w:rsidRPr="001336F6">
              <w:rPr>
                <w:rFonts w:ascii="Verdana" w:hAnsi="Verdana"/>
                <w:b/>
                <w:sz w:val="24"/>
                <w:szCs w:val="24"/>
              </w:rPr>
              <w:t>Agreement</w:t>
            </w:r>
          </w:p>
        </w:tc>
        <w:tc>
          <w:tcPr>
            <w:tcW w:w="7001" w:type="dxa"/>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line="244" w:lineRule="auto"/>
              <w:ind w:left="96" w:right="93"/>
              <w:jc w:val="both"/>
              <w:rPr>
                <w:rFonts w:ascii="Verdana" w:eastAsia="Verdana" w:hAnsi="Verdana" w:cs="Verdana"/>
                <w:sz w:val="24"/>
                <w:szCs w:val="24"/>
              </w:rPr>
            </w:pPr>
            <w:r w:rsidRPr="001336F6">
              <w:rPr>
                <w:rFonts w:ascii="Verdana" w:eastAsia="Verdana" w:hAnsi="Verdana" w:cs="Verdana"/>
                <w:sz w:val="24"/>
                <w:szCs w:val="24"/>
              </w:rPr>
              <w:t>The Committee’s overarching role is to ensure</w:t>
            </w:r>
            <w:r w:rsidRPr="001336F6">
              <w:rPr>
                <w:rFonts w:ascii="Verdana" w:eastAsia="Verdana" w:hAnsi="Verdana" w:cs="Verdana"/>
                <w:spacing w:val="70"/>
                <w:sz w:val="24"/>
                <w:szCs w:val="24"/>
              </w:rPr>
              <w:t xml:space="preserve"> </w:t>
            </w:r>
            <w:r w:rsidRPr="001336F6">
              <w:rPr>
                <w:rFonts w:ascii="Verdana" w:eastAsia="Verdana" w:hAnsi="Verdana" w:cs="Verdana"/>
                <w:sz w:val="24"/>
                <w:szCs w:val="24"/>
              </w:rPr>
              <w:t>its</w:t>
            </w:r>
            <w:r w:rsidRPr="001336F6">
              <w:rPr>
                <w:rFonts w:ascii="Verdana" w:eastAsia="Verdana" w:hAnsi="Verdana" w:cs="Verdana"/>
                <w:w w:val="101"/>
                <w:sz w:val="24"/>
                <w:szCs w:val="24"/>
              </w:rPr>
              <w:t xml:space="preserve"> </w:t>
            </w:r>
            <w:r w:rsidRPr="001336F6">
              <w:rPr>
                <w:rFonts w:ascii="Verdana" w:eastAsia="Verdana" w:hAnsi="Verdana" w:cs="Verdana"/>
                <w:sz w:val="24"/>
                <w:szCs w:val="24"/>
              </w:rPr>
              <w:t>Commissioning</w:t>
            </w:r>
            <w:r w:rsidRPr="001336F6">
              <w:rPr>
                <w:rFonts w:ascii="Verdana" w:eastAsia="Verdana" w:hAnsi="Verdana" w:cs="Verdana"/>
                <w:spacing w:val="13"/>
                <w:sz w:val="24"/>
                <w:szCs w:val="24"/>
              </w:rPr>
              <w:t xml:space="preserve"> </w:t>
            </w:r>
            <w:r w:rsidRPr="001336F6">
              <w:rPr>
                <w:rFonts w:ascii="Verdana" w:eastAsia="Verdana" w:hAnsi="Verdana" w:cs="Verdana"/>
                <w:sz w:val="24"/>
                <w:szCs w:val="24"/>
              </w:rPr>
              <w:t>Strategy</w:t>
            </w:r>
            <w:r w:rsidRPr="001336F6">
              <w:rPr>
                <w:rFonts w:ascii="Verdana" w:eastAsia="Verdana" w:hAnsi="Verdana" w:cs="Verdana"/>
                <w:spacing w:val="31"/>
                <w:sz w:val="24"/>
                <w:szCs w:val="24"/>
              </w:rPr>
              <w:t xml:space="preserve"> </w:t>
            </w:r>
            <w:r w:rsidRPr="001336F6">
              <w:rPr>
                <w:rFonts w:ascii="Verdana" w:eastAsia="Verdana" w:hAnsi="Verdana" w:cs="Verdana"/>
                <w:sz w:val="24"/>
                <w:szCs w:val="24"/>
              </w:rPr>
              <w:t>for</w:t>
            </w:r>
            <w:r w:rsidRPr="001336F6">
              <w:rPr>
                <w:rFonts w:ascii="Verdana" w:eastAsia="Verdana" w:hAnsi="Verdana" w:cs="Verdana"/>
                <w:spacing w:val="15"/>
                <w:sz w:val="24"/>
                <w:szCs w:val="24"/>
              </w:rPr>
              <w:t xml:space="preserve"> </w:t>
            </w:r>
            <w:r w:rsidRPr="001336F6">
              <w:rPr>
                <w:rFonts w:ascii="Verdana" w:eastAsia="Verdana" w:hAnsi="Verdana" w:cs="Verdana"/>
                <w:sz w:val="24"/>
                <w:szCs w:val="24"/>
              </w:rPr>
              <w:t>Emergency</w:t>
            </w:r>
            <w:r w:rsidRPr="001336F6">
              <w:rPr>
                <w:rFonts w:ascii="Verdana" w:eastAsia="Verdana" w:hAnsi="Verdana" w:cs="Verdana"/>
                <w:spacing w:val="13"/>
                <w:sz w:val="24"/>
                <w:szCs w:val="24"/>
              </w:rPr>
              <w:t xml:space="preserve"> </w:t>
            </w:r>
            <w:r w:rsidRPr="001336F6">
              <w:rPr>
                <w:rFonts w:ascii="Verdana" w:eastAsia="Verdana" w:hAnsi="Verdana" w:cs="Verdana"/>
                <w:sz w:val="24"/>
                <w:szCs w:val="24"/>
              </w:rPr>
              <w:t>Ambulance</w:t>
            </w:r>
            <w:r w:rsidRPr="001336F6">
              <w:rPr>
                <w:rFonts w:ascii="Verdana" w:eastAsia="Verdana" w:hAnsi="Verdana" w:cs="Verdana"/>
                <w:spacing w:val="-75"/>
                <w:sz w:val="24"/>
                <w:szCs w:val="24"/>
              </w:rPr>
              <w:t xml:space="preserve"> </w:t>
            </w:r>
            <w:r w:rsidRPr="001336F6">
              <w:rPr>
                <w:rFonts w:ascii="Verdana" w:eastAsia="Verdana" w:hAnsi="Verdana" w:cs="Verdana"/>
                <w:sz w:val="24"/>
                <w:szCs w:val="24"/>
              </w:rPr>
              <w:t xml:space="preserve">Services utilising the five  step  patient </w:t>
            </w:r>
            <w:r w:rsidRPr="001336F6">
              <w:rPr>
                <w:rFonts w:ascii="Verdana" w:eastAsia="Verdana" w:hAnsi="Verdana" w:cs="Verdana"/>
                <w:spacing w:val="31"/>
                <w:sz w:val="24"/>
                <w:szCs w:val="24"/>
              </w:rPr>
              <w:t xml:space="preserve"> </w:t>
            </w:r>
            <w:r w:rsidRPr="001336F6">
              <w:rPr>
                <w:rFonts w:ascii="Verdana" w:eastAsia="Verdana" w:hAnsi="Verdana" w:cs="Verdana"/>
                <w:sz w:val="24"/>
                <w:szCs w:val="24"/>
              </w:rPr>
              <w:t>pathway</w:t>
            </w:r>
            <w:r w:rsidRPr="001336F6">
              <w:rPr>
                <w:rFonts w:ascii="Verdana" w:eastAsia="Verdana" w:hAnsi="Verdana" w:cs="Verdana"/>
                <w:spacing w:val="-1"/>
                <w:w w:val="101"/>
                <w:sz w:val="24"/>
                <w:szCs w:val="24"/>
              </w:rPr>
              <w:t xml:space="preserve"> </w:t>
            </w:r>
            <w:r w:rsidRPr="001336F6">
              <w:rPr>
                <w:rFonts w:ascii="Verdana" w:eastAsia="Verdana" w:hAnsi="Verdana" w:cs="Verdana"/>
                <w:sz w:val="24"/>
                <w:szCs w:val="24"/>
              </w:rPr>
              <w:t>outlined within the National</w:t>
            </w:r>
            <w:r w:rsidRPr="001336F6">
              <w:rPr>
                <w:rFonts w:ascii="Verdana" w:eastAsia="Verdana" w:hAnsi="Verdana" w:cs="Verdana"/>
                <w:spacing w:val="29"/>
                <w:sz w:val="24"/>
                <w:szCs w:val="24"/>
              </w:rPr>
              <w:t xml:space="preserve"> </w:t>
            </w:r>
            <w:r w:rsidRPr="001336F6">
              <w:rPr>
                <w:rFonts w:ascii="Verdana" w:eastAsia="Verdana" w:hAnsi="Verdana" w:cs="Verdana"/>
                <w:sz w:val="24"/>
                <w:szCs w:val="24"/>
              </w:rPr>
              <w:t>Collaborative</w:t>
            </w:r>
            <w:r w:rsidRPr="001336F6">
              <w:rPr>
                <w:rFonts w:ascii="Verdana" w:eastAsia="Verdana" w:hAnsi="Verdana" w:cs="Verdana"/>
                <w:w w:val="101"/>
                <w:sz w:val="24"/>
                <w:szCs w:val="24"/>
              </w:rPr>
              <w:t xml:space="preserve"> </w:t>
            </w:r>
            <w:r w:rsidRPr="001336F6">
              <w:rPr>
                <w:rFonts w:ascii="Verdana" w:eastAsia="Verdana" w:hAnsi="Verdana" w:cs="Verdana"/>
                <w:sz w:val="24"/>
                <w:szCs w:val="24"/>
              </w:rPr>
              <w:t>Commissioning</w:t>
            </w:r>
            <w:r w:rsidRPr="001336F6">
              <w:rPr>
                <w:rFonts w:ascii="Verdana" w:eastAsia="Verdana" w:hAnsi="Verdana" w:cs="Verdana"/>
                <w:spacing w:val="11"/>
                <w:sz w:val="24"/>
                <w:szCs w:val="24"/>
              </w:rPr>
              <w:t xml:space="preserve"> </w:t>
            </w:r>
            <w:r w:rsidRPr="001336F6">
              <w:rPr>
                <w:rFonts w:ascii="Verdana" w:eastAsia="Verdana" w:hAnsi="Verdana" w:cs="Verdana"/>
                <w:sz w:val="24"/>
                <w:szCs w:val="24"/>
              </w:rPr>
              <w:t>Quality</w:t>
            </w:r>
            <w:r w:rsidRPr="001336F6">
              <w:rPr>
                <w:rFonts w:ascii="Verdana" w:eastAsia="Verdana" w:hAnsi="Verdana" w:cs="Verdana"/>
                <w:spacing w:val="11"/>
                <w:sz w:val="24"/>
                <w:szCs w:val="24"/>
              </w:rPr>
              <w:t xml:space="preserve"> </w:t>
            </w:r>
            <w:r w:rsidRPr="001336F6">
              <w:rPr>
                <w:rFonts w:ascii="Verdana" w:eastAsia="Verdana" w:hAnsi="Verdana" w:cs="Verdana"/>
                <w:sz w:val="24"/>
                <w:szCs w:val="24"/>
              </w:rPr>
              <w:t>and</w:t>
            </w:r>
            <w:r w:rsidRPr="001336F6">
              <w:rPr>
                <w:rFonts w:ascii="Verdana" w:eastAsia="Verdana" w:hAnsi="Verdana" w:cs="Verdana"/>
                <w:spacing w:val="11"/>
                <w:sz w:val="24"/>
                <w:szCs w:val="24"/>
              </w:rPr>
              <w:t xml:space="preserve"> </w:t>
            </w:r>
            <w:r w:rsidRPr="001336F6">
              <w:rPr>
                <w:rFonts w:ascii="Verdana" w:eastAsia="Verdana" w:hAnsi="Verdana" w:cs="Verdana"/>
                <w:sz w:val="24"/>
                <w:szCs w:val="24"/>
              </w:rPr>
              <w:t>Delivery</w:t>
            </w:r>
            <w:r w:rsidRPr="001336F6">
              <w:rPr>
                <w:rFonts w:ascii="Verdana" w:eastAsia="Verdana" w:hAnsi="Verdana" w:cs="Verdana"/>
                <w:spacing w:val="11"/>
                <w:sz w:val="24"/>
                <w:szCs w:val="24"/>
              </w:rPr>
              <w:t xml:space="preserve"> </w:t>
            </w:r>
            <w:r w:rsidRPr="001336F6">
              <w:rPr>
                <w:rFonts w:ascii="Verdana" w:eastAsia="Verdana" w:hAnsi="Verdana" w:cs="Verdana"/>
                <w:sz w:val="24"/>
                <w:szCs w:val="24"/>
              </w:rPr>
              <w:t xml:space="preserve">Agreement </w:t>
            </w:r>
            <w:r w:rsidRPr="001336F6">
              <w:rPr>
                <w:rFonts w:ascii="Verdana" w:eastAsia="Verdana" w:hAnsi="Verdana" w:cs="Verdana"/>
                <w:spacing w:val="15"/>
                <w:sz w:val="24"/>
                <w:szCs w:val="24"/>
              </w:rPr>
              <w:t xml:space="preserve"> </w:t>
            </w:r>
            <w:r w:rsidRPr="001336F6">
              <w:rPr>
                <w:rFonts w:ascii="Verdana" w:eastAsia="Verdana" w:hAnsi="Verdana" w:cs="Verdana"/>
                <w:sz w:val="24"/>
                <w:szCs w:val="24"/>
              </w:rPr>
              <w:t>and</w:t>
            </w:r>
            <w:r w:rsidRPr="001336F6">
              <w:rPr>
                <w:rFonts w:ascii="Verdana" w:eastAsia="Verdana" w:hAnsi="Verdana" w:cs="Verdana"/>
                <w:spacing w:val="-75"/>
                <w:sz w:val="24"/>
                <w:szCs w:val="24"/>
              </w:rPr>
              <w:t xml:space="preserve"> </w:t>
            </w:r>
            <w:r w:rsidRPr="001336F6">
              <w:rPr>
                <w:rFonts w:ascii="Verdana" w:eastAsia="Verdana" w:hAnsi="Verdana" w:cs="Verdana"/>
                <w:sz w:val="24"/>
                <w:szCs w:val="24"/>
              </w:rPr>
              <w:t>the</w:t>
            </w:r>
            <w:r w:rsidRPr="001336F6">
              <w:rPr>
                <w:rFonts w:ascii="Verdana" w:eastAsia="Verdana" w:hAnsi="Verdana" w:cs="Verdana"/>
                <w:spacing w:val="61"/>
                <w:sz w:val="24"/>
                <w:szCs w:val="24"/>
              </w:rPr>
              <w:t xml:space="preserve"> </w:t>
            </w:r>
            <w:r w:rsidRPr="001336F6">
              <w:rPr>
                <w:rFonts w:ascii="Verdana" w:eastAsia="Verdana" w:hAnsi="Verdana" w:cs="Verdana"/>
                <w:sz w:val="24"/>
                <w:szCs w:val="24"/>
              </w:rPr>
              <w:t>related</w:t>
            </w:r>
            <w:r w:rsidRPr="001336F6">
              <w:rPr>
                <w:rFonts w:ascii="Verdana" w:eastAsia="Verdana" w:hAnsi="Verdana" w:cs="Verdana"/>
                <w:spacing w:val="59"/>
                <w:sz w:val="24"/>
                <w:szCs w:val="24"/>
              </w:rPr>
              <w:t xml:space="preserve"> </w:t>
            </w:r>
            <w:r w:rsidRPr="001336F6">
              <w:rPr>
                <w:rFonts w:ascii="Verdana" w:eastAsia="Verdana" w:hAnsi="Verdana" w:cs="Verdana"/>
                <w:sz w:val="24"/>
                <w:szCs w:val="24"/>
              </w:rPr>
              <w:t>outcomes</w:t>
            </w:r>
            <w:r w:rsidRPr="001336F6">
              <w:rPr>
                <w:rFonts w:ascii="Verdana" w:eastAsia="Verdana" w:hAnsi="Verdana" w:cs="Verdana"/>
                <w:spacing w:val="60"/>
                <w:sz w:val="24"/>
                <w:szCs w:val="24"/>
              </w:rPr>
              <w:t xml:space="preserve"> </w:t>
            </w:r>
            <w:r w:rsidRPr="001336F6">
              <w:rPr>
                <w:rFonts w:ascii="Verdana" w:eastAsia="Verdana" w:hAnsi="Verdana" w:cs="Verdana"/>
                <w:sz w:val="24"/>
                <w:szCs w:val="24"/>
              </w:rPr>
              <w:t>for</w:t>
            </w:r>
            <w:r w:rsidRPr="001336F6">
              <w:rPr>
                <w:rFonts w:ascii="Verdana" w:eastAsia="Verdana" w:hAnsi="Verdana" w:cs="Verdana"/>
                <w:spacing w:val="61"/>
                <w:sz w:val="24"/>
                <w:szCs w:val="24"/>
              </w:rPr>
              <w:t xml:space="preserve"> </w:t>
            </w:r>
            <w:r w:rsidRPr="001336F6">
              <w:rPr>
                <w:rFonts w:ascii="Verdana" w:eastAsia="Verdana" w:hAnsi="Verdana" w:cs="Verdana"/>
                <w:sz w:val="24"/>
                <w:szCs w:val="24"/>
              </w:rPr>
              <w:t>each</w:t>
            </w:r>
            <w:r w:rsidRPr="001336F6">
              <w:rPr>
                <w:rFonts w:ascii="Verdana" w:eastAsia="Verdana" w:hAnsi="Verdana" w:cs="Verdana"/>
                <w:spacing w:val="59"/>
                <w:sz w:val="24"/>
                <w:szCs w:val="24"/>
              </w:rPr>
              <w:t xml:space="preserve"> </w:t>
            </w:r>
            <w:r w:rsidRPr="001336F6">
              <w:rPr>
                <w:rFonts w:ascii="Verdana" w:eastAsia="Verdana" w:hAnsi="Verdana" w:cs="Verdana"/>
                <w:sz w:val="24"/>
                <w:szCs w:val="24"/>
              </w:rPr>
              <w:t>care</w:t>
            </w:r>
            <w:r w:rsidRPr="001336F6">
              <w:rPr>
                <w:rFonts w:ascii="Verdana" w:eastAsia="Verdana" w:hAnsi="Verdana" w:cs="Verdana"/>
                <w:spacing w:val="61"/>
                <w:sz w:val="24"/>
                <w:szCs w:val="24"/>
              </w:rPr>
              <w:t xml:space="preserve"> </w:t>
            </w:r>
            <w:r w:rsidRPr="001336F6">
              <w:rPr>
                <w:rFonts w:ascii="Verdana" w:eastAsia="Verdana" w:hAnsi="Verdana" w:cs="Verdana"/>
                <w:sz w:val="24"/>
                <w:szCs w:val="24"/>
              </w:rPr>
              <w:t>standard</w:t>
            </w:r>
            <w:r w:rsidRPr="001336F6">
              <w:rPr>
                <w:rFonts w:ascii="Verdana" w:eastAsia="Verdana" w:hAnsi="Verdana" w:cs="Verdana"/>
                <w:spacing w:val="64"/>
                <w:sz w:val="24"/>
                <w:szCs w:val="24"/>
              </w:rPr>
              <w:t xml:space="preserve"> </w:t>
            </w:r>
            <w:r w:rsidRPr="001336F6">
              <w:rPr>
                <w:rFonts w:ascii="Verdana" w:eastAsia="Verdana" w:hAnsi="Verdana" w:cs="Verdana"/>
                <w:sz w:val="24"/>
                <w:szCs w:val="24"/>
              </w:rPr>
              <w:t>aligned</w:t>
            </w:r>
            <w:r w:rsidRPr="001336F6">
              <w:rPr>
                <w:rFonts w:ascii="Verdana" w:eastAsia="Verdana" w:hAnsi="Verdana" w:cs="Verdana"/>
                <w:spacing w:val="-75"/>
                <w:sz w:val="24"/>
                <w:szCs w:val="24"/>
              </w:rPr>
              <w:t xml:space="preserve"> </w:t>
            </w:r>
            <w:r w:rsidRPr="001336F6">
              <w:rPr>
                <w:rFonts w:ascii="Verdana" w:eastAsia="Verdana" w:hAnsi="Verdana" w:cs="Verdana"/>
                <w:sz w:val="24"/>
                <w:szCs w:val="24"/>
              </w:rPr>
              <w:t>with</w:t>
            </w:r>
            <w:r w:rsidRPr="001336F6">
              <w:rPr>
                <w:rFonts w:ascii="Verdana" w:eastAsia="Verdana" w:hAnsi="Verdana" w:cs="Verdana"/>
                <w:spacing w:val="64"/>
                <w:sz w:val="24"/>
                <w:szCs w:val="24"/>
              </w:rPr>
              <w:t xml:space="preserve"> </w:t>
            </w:r>
            <w:r w:rsidRPr="001336F6">
              <w:rPr>
                <w:rFonts w:ascii="Verdana" w:eastAsia="Verdana" w:hAnsi="Verdana" w:cs="Verdana"/>
                <w:sz w:val="24"/>
                <w:szCs w:val="24"/>
              </w:rPr>
              <w:t>the</w:t>
            </w:r>
            <w:r w:rsidRPr="001336F6">
              <w:rPr>
                <w:rFonts w:ascii="Verdana" w:eastAsia="Verdana" w:hAnsi="Verdana" w:cs="Verdana"/>
                <w:spacing w:val="63"/>
                <w:sz w:val="24"/>
                <w:szCs w:val="24"/>
              </w:rPr>
              <w:t xml:space="preserve"> </w:t>
            </w:r>
            <w:r w:rsidRPr="001336F6">
              <w:rPr>
                <w:rFonts w:ascii="Verdana" w:eastAsia="Verdana" w:hAnsi="Verdana" w:cs="Verdana"/>
                <w:sz w:val="24"/>
                <w:szCs w:val="24"/>
              </w:rPr>
              <w:t>Institute</w:t>
            </w:r>
            <w:r w:rsidRPr="001336F6">
              <w:rPr>
                <w:rFonts w:ascii="Verdana" w:eastAsia="Verdana" w:hAnsi="Verdana" w:cs="Verdana"/>
                <w:spacing w:val="65"/>
                <w:sz w:val="24"/>
                <w:szCs w:val="24"/>
              </w:rPr>
              <w:t xml:space="preserve"> </w:t>
            </w:r>
            <w:r w:rsidRPr="001336F6">
              <w:rPr>
                <w:rFonts w:ascii="Verdana" w:eastAsia="Verdana" w:hAnsi="Verdana" w:cs="Verdana"/>
                <w:sz w:val="24"/>
                <w:szCs w:val="24"/>
              </w:rPr>
              <w:t>of</w:t>
            </w:r>
            <w:r w:rsidRPr="001336F6">
              <w:rPr>
                <w:rFonts w:ascii="Verdana" w:eastAsia="Verdana" w:hAnsi="Verdana" w:cs="Verdana"/>
                <w:spacing w:val="61"/>
                <w:sz w:val="24"/>
                <w:szCs w:val="24"/>
              </w:rPr>
              <w:t xml:space="preserve"> </w:t>
            </w:r>
            <w:r w:rsidRPr="001336F6">
              <w:rPr>
                <w:rFonts w:ascii="Verdana" w:eastAsia="Verdana" w:hAnsi="Verdana" w:cs="Verdana"/>
                <w:sz w:val="24"/>
                <w:szCs w:val="24"/>
              </w:rPr>
              <w:t>Healthcare</w:t>
            </w:r>
            <w:r w:rsidRPr="001336F6">
              <w:rPr>
                <w:rFonts w:ascii="Verdana" w:eastAsia="Verdana" w:hAnsi="Verdana" w:cs="Verdana"/>
                <w:spacing w:val="63"/>
                <w:sz w:val="24"/>
                <w:szCs w:val="24"/>
              </w:rPr>
              <w:t xml:space="preserve"> </w:t>
            </w:r>
            <w:r w:rsidRPr="001336F6">
              <w:rPr>
                <w:rFonts w:ascii="Verdana" w:eastAsia="Verdana" w:hAnsi="Verdana" w:cs="Verdana"/>
                <w:sz w:val="24"/>
                <w:szCs w:val="24"/>
              </w:rPr>
              <w:t>Improvement's</w:t>
            </w:r>
            <w:r w:rsidRPr="001336F6">
              <w:rPr>
                <w:rFonts w:ascii="Verdana" w:eastAsia="Verdana" w:hAnsi="Verdana" w:cs="Verdana"/>
                <w:spacing w:val="61"/>
                <w:sz w:val="24"/>
                <w:szCs w:val="24"/>
              </w:rPr>
              <w:t xml:space="preserve"> </w:t>
            </w:r>
            <w:r w:rsidRPr="001336F6">
              <w:rPr>
                <w:rFonts w:ascii="Verdana" w:eastAsia="Verdana" w:hAnsi="Verdana" w:cs="Verdana"/>
                <w:sz w:val="24"/>
                <w:szCs w:val="24"/>
              </w:rPr>
              <w:t>(IHI)</w:t>
            </w:r>
            <w:r w:rsidRPr="001336F6">
              <w:rPr>
                <w:rFonts w:ascii="Verdana" w:eastAsia="Verdana" w:hAnsi="Verdana" w:cs="Verdana"/>
                <w:spacing w:val="-75"/>
                <w:sz w:val="24"/>
                <w:szCs w:val="24"/>
              </w:rPr>
              <w:t xml:space="preserve"> </w:t>
            </w:r>
            <w:r w:rsidRPr="001336F6">
              <w:rPr>
                <w:rFonts w:ascii="Verdana" w:eastAsia="Verdana" w:hAnsi="Verdana" w:cs="Verdana"/>
                <w:sz w:val="24"/>
                <w:szCs w:val="24"/>
              </w:rPr>
              <w:t>‘Triple</w:t>
            </w:r>
            <w:r w:rsidRPr="001336F6">
              <w:rPr>
                <w:rFonts w:ascii="Verdana" w:eastAsia="Verdana" w:hAnsi="Verdana" w:cs="Verdana"/>
                <w:spacing w:val="44"/>
                <w:sz w:val="24"/>
                <w:szCs w:val="24"/>
              </w:rPr>
              <w:t xml:space="preserve"> </w:t>
            </w:r>
            <w:r w:rsidRPr="001336F6">
              <w:rPr>
                <w:rFonts w:ascii="Verdana" w:eastAsia="Verdana" w:hAnsi="Verdana" w:cs="Verdana"/>
                <w:sz w:val="24"/>
                <w:szCs w:val="24"/>
              </w:rPr>
              <w:t>Aim’</w:t>
            </w:r>
            <w:r w:rsidRPr="001336F6">
              <w:rPr>
                <w:rFonts w:ascii="Verdana" w:eastAsia="Verdana" w:hAnsi="Verdana" w:cs="Verdana"/>
                <w:spacing w:val="43"/>
                <w:sz w:val="24"/>
                <w:szCs w:val="24"/>
              </w:rPr>
              <w:t xml:space="preserve"> </w:t>
            </w:r>
            <w:r w:rsidRPr="001336F6">
              <w:rPr>
                <w:rFonts w:ascii="Verdana" w:eastAsia="Verdana" w:hAnsi="Verdana" w:cs="Verdana"/>
                <w:sz w:val="24"/>
                <w:szCs w:val="24"/>
              </w:rPr>
              <w:t>are</w:t>
            </w:r>
            <w:r w:rsidRPr="001336F6">
              <w:rPr>
                <w:rFonts w:ascii="Verdana" w:eastAsia="Verdana" w:hAnsi="Verdana" w:cs="Verdana"/>
                <w:spacing w:val="45"/>
                <w:sz w:val="24"/>
                <w:szCs w:val="24"/>
              </w:rPr>
              <w:t xml:space="preserve"> </w:t>
            </w:r>
            <w:r w:rsidRPr="001336F6">
              <w:rPr>
                <w:rFonts w:ascii="Verdana" w:eastAsia="Verdana" w:hAnsi="Verdana" w:cs="Verdana"/>
                <w:sz w:val="24"/>
                <w:szCs w:val="24"/>
              </w:rPr>
              <w:t>being</w:t>
            </w:r>
            <w:r w:rsidRPr="001336F6">
              <w:rPr>
                <w:rFonts w:ascii="Verdana" w:eastAsia="Verdana" w:hAnsi="Verdana" w:cs="Verdana"/>
                <w:spacing w:val="43"/>
                <w:sz w:val="24"/>
                <w:szCs w:val="24"/>
              </w:rPr>
              <w:t xml:space="preserve"> </w:t>
            </w:r>
            <w:r w:rsidRPr="001336F6">
              <w:rPr>
                <w:rFonts w:ascii="Verdana" w:eastAsia="Verdana" w:hAnsi="Verdana" w:cs="Verdana"/>
                <w:sz w:val="24"/>
                <w:szCs w:val="24"/>
              </w:rPr>
              <w:t>progressed.</w:t>
            </w:r>
            <w:r w:rsidRPr="001336F6">
              <w:rPr>
                <w:rFonts w:ascii="Verdana" w:eastAsia="Verdana" w:hAnsi="Verdana" w:cs="Verdana"/>
                <w:spacing w:val="45"/>
                <w:sz w:val="24"/>
                <w:szCs w:val="24"/>
              </w:rPr>
              <w:t xml:space="preserve"> </w:t>
            </w:r>
            <w:r w:rsidRPr="001336F6">
              <w:rPr>
                <w:rFonts w:ascii="Verdana" w:eastAsia="Verdana" w:hAnsi="Verdana" w:cs="Verdana"/>
                <w:sz w:val="24"/>
                <w:szCs w:val="24"/>
              </w:rPr>
              <w:t>This</w:t>
            </w:r>
            <w:r w:rsidRPr="001336F6">
              <w:rPr>
                <w:rFonts w:ascii="Verdana" w:eastAsia="Verdana" w:hAnsi="Verdana" w:cs="Verdana"/>
                <w:spacing w:val="43"/>
                <w:sz w:val="24"/>
                <w:szCs w:val="24"/>
              </w:rPr>
              <w:t xml:space="preserve"> </w:t>
            </w:r>
            <w:r w:rsidRPr="001336F6">
              <w:rPr>
                <w:rFonts w:ascii="Verdana" w:eastAsia="Verdana" w:hAnsi="Verdana" w:cs="Verdana"/>
                <w:sz w:val="24"/>
                <w:szCs w:val="24"/>
              </w:rPr>
              <w:t>report</w:t>
            </w:r>
            <w:r w:rsidRPr="001336F6">
              <w:rPr>
                <w:rFonts w:ascii="Verdana" w:eastAsia="Verdana" w:hAnsi="Verdana" w:cs="Verdana"/>
                <w:spacing w:val="43"/>
                <w:sz w:val="24"/>
                <w:szCs w:val="24"/>
              </w:rPr>
              <w:t xml:space="preserve"> </w:t>
            </w:r>
            <w:r w:rsidRPr="001336F6">
              <w:rPr>
                <w:rFonts w:ascii="Verdana" w:eastAsia="Verdana" w:hAnsi="Verdana" w:cs="Verdana"/>
                <w:sz w:val="24"/>
                <w:szCs w:val="24"/>
              </w:rPr>
              <w:t>focuses</w:t>
            </w:r>
            <w:r w:rsidRPr="001336F6">
              <w:rPr>
                <w:rFonts w:ascii="Verdana" w:eastAsia="Verdana" w:hAnsi="Verdana" w:cs="Verdana"/>
                <w:spacing w:val="-75"/>
                <w:sz w:val="24"/>
                <w:szCs w:val="24"/>
              </w:rPr>
              <w:t xml:space="preserve"> </w:t>
            </w:r>
            <w:r w:rsidRPr="001336F6">
              <w:rPr>
                <w:rFonts w:ascii="Verdana" w:eastAsia="Verdana" w:hAnsi="Verdana" w:cs="Verdana"/>
                <w:sz w:val="24"/>
                <w:szCs w:val="24"/>
              </w:rPr>
              <w:t>on all the above objectives, but specifically</w:t>
            </w:r>
            <w:r w:rsidRPr="001336F6">
              <w:rPr>
                <w:rFonts w:ascii="Verdana" w:eastAsia="Verdana" w:hAnsi="Verdana" w:cs="Verdana"/>
                <w:spacing w:val="33"/>
                <w:sz w:val="24"/>
                <w:szCs w:val="24"/>
              </w:rPr>
              <w:t xml:space="preserve"> </w:t>
            </w:r>
            <w:r w:rsidRPr="001336F6">
              <w:rPr>
                <w:rFonts w:ascii="Verdana" w:eastAsia="Verdana" w:hAnsi="Verdana" w:cs="Verdana"/>
                <w:sz w:val="24"/>
                <w:szCs w:val="24"/>
              </w:rPr>
              <w:t>on</w:t>
            </w:r>
            <w:r w:rsidRPr="001336F6">
              <w:rPr>
                <w:rFonts w:ascii="Verdana" w:eastAsia="Verdana" w:hAnsi="Verdana" w:cs="Verdana"/>
                <w:w w:val="101"/>
                <w:sz w:val="24"/>
                <w:szCs w:val="24"/>
              </w:rPr>
              <w:t xml:space="preserve"> </w:t>
            </w:r>
            <w:r w:rsidRPr="001336F6">
              <w:rPr>
                <w:rFonts w:ascii="Verdana" w:eastAsia="Verdana" w:hAnsi="Verdana" w:cs="Verdana"/>
                <w:b/>
                <w:bCs/>
                <w:sz w:val="24"/>
                <w:szCs w:val="24"/>
              </w:rPr>
              <w:t xml:space="preserve">providing </w:t>
            </w:r>
            <w:r w:rsidRPr="001336F6">
              <w:rPr>
                <w:rFonts w:ascii="Verdana" w:eastAsia="Verdana" w:hAnsi="Verdana" w:cs="Verdana"/>
                <w:sz w:val="24"/>
                <w:szCs w:val="24"/>
              </w:rPr>
              <w:t>strong governance and assurance.</w:t>
            </w:r>
          </w:p>
        </w:tc>
      </w:tr>
      <w:tr w:rsidR="001336F6" w:rsidRPr="001336F6" w:rsidTr="001336F6">
        <w:trPr>
          <w:trHeight w:hRule="exact" w:val="997"/>
        </w:trPr>
        <w:tc>
          <w:tcPr>
            <w:tcW w:w="2405" w:type="dxa"/>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5" w:line="242" w:lineRule="auto"/>
              <w:ind w:left="96" w:right="380"/>
              <w:rPr>
                <w:rFonts w:ascii="Verdana" w:eastAsia="Verdana" w:hAnsi="Verdana" w:cs="Verdana"/>
                <w:sz w:val="24"/>
                <w:szCs w:val="24"/>
              </w:rPr>
            </w:pPr>
            <w:r w:rsidRPr="001336F6">
              <w:rPr>
                <w:rFonts w:ascii="Verdana" w:hAnsi="Verdana"/>
                <w:b/>
                <w:sz w:val="24"/>
                <w:szCs w:val="24"/>
              </w:rPr>
              <w:t>Supporting</w:t>
            </w:r>
            <w:r w:rsidRPr="001336F6">
              <w:rPr>
                <w:rFonts w:ascii="Verdana" w:hAnsi="Verdana"/>
                <w:b/>
                <w:spacing w:val="-53"/>
                <w:sz w:val="24"/>
                <w:szCs w:val="24"/>
              </w:rPr>
              <w:t xml:space="preserve"> </w:t>
            </w:r>
            <w:r w:rsidRPr="001336F6">
              <w:rPr>
                <w:rFonts w:ascii="Verdana" w:hAnsi="Verdana"/>
                <w:b/>
                <w:sz w:val="24"/>
                <w:szCs w:val="24"/>
              </w:rPr>
              <w:t>evidence</w:t>
            </w:r>
          </w:p>
        </w:tc>
        <w:tc>
          <w:tcPr>
            <w:tcW w:w="7001" w:type="dxa"/>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5" w:line="242" w:lineRule="auto"/>
              <w:ind w:left="96" w:right="221"/>
              <w:rPr>
                <w:rFonts w:ascii="Verdana" w:hAnsi="Verdana"/>
                <w:sz w:val="24"/>
                <w:szCs w:val="24"/>
              </w:rPr>
            </w:pPr>
            <w:r w:rsidRPr="001336F6">
              <w:rPr>
                <w:rFonts w:ascii="Verdana" w:hAnsi="Verdana"/>
                <w:sz w:val="24"/>
                <w:szCs w:val="24"/>
              </w:rPr>
              <w:t>The</w:t>
            </w:r>
            <w:r w:rsidRPr="001336F6">
              <w:rPr>
                <w:rFonts w:ascii="Verdana" w:hAnsi="Verdana"/>
                <w:spacing w:val="18"/>
                <w:sz w:val="24"/>
                <w:szCs w:val="24"/>
              </w:rPr>
              <w:t xml:space="preserve"> </w:t>
            </w:r>
            <w:r w:rsidRPr="001336F6">
              <w:rPr>
                <w:rFonts w:ascii="Verdana" w:hAnsi="Verdana"/>
                <w:sz w:val="24"/>
                <w:szCs w:val="24"/>
              </w:rPr>
              <w:t>Collaborative</w:t>
            </w:r>
            <w:r w:rsidRPr="001336F6">
              <w:rPr>
                <w:rFonts w:ascii="Verdana" w:hAnsi="Verdana"/>
                <w:spacing w:val="17"/>
                <w:sz w:val="24"/>
                <w:szCs w:val="24"/>
              </w:rPr>
              <w:t xml:space="preserve"> </w:t>
            </w:r>
            <w:r w:rsidRPr="001336F6">
              <w:rPr>
                <w:rFonts w:ascii="Verdana" w:hAnsi="Verdana"/>
                <w:sz w:val="24"/>
                <w:szCs w:val="24"/>
              </w:rPr>
              <w:t>Commissioning</w:t>
            </w:r>
            <w:r w:rsidRPr="001336F6">
              <w:rPr>
                <w:rFonts w:ascii="Verdana" w:hAnsi="Verdana"/>
                <w:spacing w:val="18"/>
                <w:sz w:val="24"/>
                <w:szCs w:val="24"/>
              </w:rPr>
              <w:t xml:space="preserve"> </w:t>
            </w:r>
            <w:r w:rsidRPr="001336F6">
              <w:rPr>
                <w:rFonts w:ascii="Verdana" w:hAnsi="Verdana"/>
                <w:sz w:val="24"/>
                <w:szCs w:val="24"/>
              </w:rPr>
              <w:t>Quality</w:t>
            </w:r>
            <w:r w:rsidRPr="001336F6">
              <w:rPr>
                <w:rFonts w:ascii="Verdana" w:hAnsi="Verdana"/>
                <w:spacing w:val="16"/>
                <w:sz w:val="24"/>
                <w:szCs w:val="24"/>
              </w:rPr>
              <w:t xml:space="preserve"> </w:t>
            </w:r>
            <w:r w:rsidRPr="001336F6">
              <w:rPr>
                <w:rFonts w:ascii="Verdana" w:hAnsi="Verdana"/>
                <w:sz w:val="24"/>
                <w:szCs w:val="24"/>
              </w:rPr>
              <w:t>and</w:t>
            </w:r>
            <w:r w:rsidRPr="001336F6">
              <w:rPr>
                <w:rFonts w:ascii="Verdana" w:hAnsi="Verdana"/>
                <w:spacing w:val="16"/>
                <w:sz w:val="24"/>
                <w:szCs w:val="24"/>
              </w:rPr>
              <w:t xml:space="preserve"> </w:t>
            </w:r>
            <w:r w:rsidRPr="001336F6">
              <w:rPr>
                <w:rFonts w:ascii="Verdana" w:hAnsi="Verdana"/>
                <w:sz w:val="24"/>
                <w:szCs w:val="24"/>
              </w:rPr>
              <w:t>Delivery</w:t>
            </w:r>
            <w:r w:rsidRPr="001336F6">
              <w:rPr>
                <w:rFonts w:ascii="Verdana" w:hAnsi="Verdana"/>
                <w:spacing w:val="-72"/>
                <w:sz w:val="24"/>
                <w:szCs w:val="24"/>
              </w:rPr>
              <w:t xml:space="preserve"> </w:t>
            </w:r>
            <w:r w:rsidRPr="001336F6">
              <w:rPr>
                <w:rFonts w:ascii="Verdana" w:hAnsi="Verdana"/>
                <w:sz w:val="24"/>
                <w:szCs w:val="24"/>
              </w:rPr>
              <w:t xml:space="preserve">Framework for </w:t>
            </w:r>
            <w:r>
              <w:rPr>
                <w:rFonts w:ascii="Verdana" w:hAnsi="Verdana"/>
                <w:sz w:val="24"/>
                <w:szCs w:val="24"/>
              </w:rPr>
              <w:t>Non-Emergency Patient Transport Services.</w:t>
            </w:r>
          </w:p>
          <w:p w:rsidR="001336F6" w:rsidRPr="001336F6" w:rsidRDefault="001336F6" w:rsidP="009665F8">
            <w:pPr>
              <w:pStyle w:val="TableParagraph"/>
              <w:spacing w:before="5" w:line="242" w:lineRule="auto"/>
              <w:ind w:left="96" w:right="221"/>
              <w:rPr>
                <w:rFonts w:ascii="Verdana" w:eastAsia="Verdana" w:hAnsi="Verdana" w:cs="Verdana"/>
                <w:sz w:val="24"/>
                <w:szCs w:val="24"/>
              </w:rPr>
            </w:pPr>
          </w:p>
        </w:tc>
      </w:tr>
      <w:tr w:rsidR="001336F6" w:rsidRPr="001336F6" w:rsidTr="009665F8">
        <w:trPr>
          <w:trHeight w:hRule="exact" w:val="406"/>
        </w:trPr>
        <w:tc>
          <w:tcPr>
            <w:tcW w:w="9406"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eastAsia="Verdana" w:hAnsi="Verdana" w:cs="Verdana"/>
                <w:b/>
                <w:bCs/>
                <w:sz w:val="24"/>
                <w:szCs w:val="24"/>
              </w:rPr>
              <w:t xml:space="preserve">Engagement – Who has been involved in this </w:t>
            </w:r>
            <w:r w:rsidRPr="001336F6">
              <w:rPr>
                <w:rFonts w:ascii="Verdana" w:eastAsia="Verdana" w:hAnsi="Verdana" w:cs="Verdana"/>
                <w:b/>
                <w:bCs/>
                <w:spacing w:val="26"/>
                <w:sz w:val="24"/>
                <w:szCs w:val="24"/>
              </w:rPr>
              <w:t>work</w:t>
            </w:r>
            <w:r w:rsidRPr="001336F6">
              <w:rPr>
                <w:rFonts w:ascii="Verdana" w:eastAsia="Verdana" w:hAnsi="Verdana" w:cs="Verdana"/>
                <w:b/>
                <w:bCs/>
                <w:sz w:val="24"/>
                <w:szCs w:val="24"/>
              </w:rPr>
              <w:t>?</w:t>
            </w:r>
          </w:p>
        </w:tc>
      </w:tr>
      <w:tr w:rsidR="001336F6" w:rsidRPr="001336F6" w:rsidTr="001336F6">
        <w:trPr>
          <w:trHeight w:hRule="exact" w:val="719"/>
        </w:trPr>
        <w:tc>
          <w:tcPr>
            <w:tcW w:w="9406" w:type="dxa"/>
            <w:gridSpan w:val="2"/>
            <w:tcBorders>
              <w:top w:val="single" w:sz="4" w:space="0" w:color="000000"/>
              <w:left w:val="single" w:sz="4" w:space="0" w:color="000000"/>
              <w:bottom w:val="single" w:sz="4" w:space="0" w:color="000000"/>
              <w:right w:val="single" w:sz="4" w:space="0" w:color="000000"/>
            </w:tcBorders>
          </w:tcPr>
          <w:p w:rsidR="001336F6" w:rsidRPr="001336F6" w:rsidRDefault="001336F6" w:rsidP="001336F6">
            <w:pPr>
              <w:rPr>
                <w:rFonts w:ascii="Verdana" w:eastAsia="Verdana" w:hAnsi="Verdana" w:cs="Verdana"/>
                <w:sz w:val="24"/>
                <w:szCs w:val="24"/>
              </w:rPr>
            </w:pPr>
            <w:r>
              <w:rPr>
                <w:rFonts w:ascii="Verdana" w:eastAsia="Verdana" w:hAnsi="Verdana" w:cs="Verdana"/>
                <w:sz w:val="24"/>
                <w:szCs w:val="24"/>
              </w:rPr>
              <w:t xml:space="preserve">WAST NEPTS team, WAST </w:t>
            </w:r>
            <w:r w:rsidRPr="001336F6">
              <w:rPr>
                <w:rFonts w:ascii="Verdana" w:eastAsia="Verdana" w:hAnsi="Verdana" w:cs="Verdana"/>
                <w:sz w:val="24"/>
                <w:szCs w:val="24"/>
              </w:rPr>
              <w:t>Planning</w:t>
            </w:r>
            <w:r w:rsidRPr="001336F6">
              <w:rPr>
                <w:rFonts w:ascii="Verdana" w:eastAsia="Verdana" w:hAnsi="Verdana" w:cs="Verdana"/>
                <w:spacing w:val="68"/>
                <w:sz w:val="24"/>
                <w:szCs w:val="24"/>
              </w:rPr>
              <w:t xml:space="preserve"> </w:t>
            </w:r>
            <w:r w:rsidRPr="001336F6">
              <w:rPr>
                <w:rFonts w:ascii="Verdana" w:eastAsia="Verdana" w:hAnsi="Verdana" w:cs="Verdana"/>
                <w:sz w:val="24"/>
                <w:szCs w:val="24"/>
              </w:rPr>
              <w:t>&amp;</w:t>
            </w:r>
            <w:r w:rsidRPr="001336F6">
              <w:rPr>
                <w:rFonts w:ascii="Verdana" w:eastAsia="Verdana" w:hAnsi="Verdana" w:cs="Verdana"/>
                <w:spacing w:val="71"/>
                <w:sz w:val="24"/>
                <w:szCs w:val="24"/>
              </w:rPr>
              <w:t xml:space="preserve"> </w:t>
            </w:r>
            <w:r w:rsidRPr="001336F6">
              <w:rPr>
                <w:rFonts w:ascii="Verdana" w:eastAsia="Verdana" w:hAnsi="Verdana" w:cs="Verdana"/>
                <w:sz w:val="24"/>
                <w:szCs w:val="24"/>
              </w:rPr>
              <w:t>Performance</w:t>
            </w:r>
            <w:r w:rsidRPr="001336F6">
              <w:rPr>
                <w:rFonts w:ascii="Verdana" w:eastAsia="Verdana" w:hAnsi="Verdana" w:cs="Verdana"/>
                <w:spacing w:val="69"/>
                <w:sz w:val="24"/>
                <w:szCs w:val="24"/>
              </w:rPr>
              <w:t xml:space="preserve"> </w:t>
            </w:r>
            <w:r w:rsidRPr="001336F6">
              <w:rPr>
                <w:rFonts w:ascii="Verdana" w:eastAsia="Verdana" w:hAnsi="Verdana" w:cs="Verdana"/>
                <w:sz w:val="24"/>
                <w:szCs w:val="24"/>
              </w:rPr>
              <w:t>Directorate;</w:t>
            </w:r>
            <w:r w:rsidRPr="001336F6">
              <w:rPr>
                <w:rFonts w:ascii="Verdana" w:eastAsia="Verdana" w:hAnsi="Verdana" w:cs="Verdana"/>
                <w:spacing w:val="50"/>
                <w:sz w:val="24"/>
                <w:szCs w:val="24"/>
              </w:rPr>
              <w:t xml:space="preserve"> </w:t>
            </w:r>
            <w:r w:rsidRPr="001336F6">
              <w:rPr>
                <w:rFonts w:ascii="Verdana" w:eastAsia="Verdana" w:hAnsi="Verdana" w:cs="Verdana"/>
                <w:sz w:val="24"/>
                <w:szCs w:val="24"/>
              </w:rPr>
              <w:t>NEPTS D</w:t>
            </w:r>
            <w:r>
              <w:rPr>
                <w:rFonts w:ascii="Verdana" w:eastAsia="Verdana" w:hAnsi="Verdana" w:cs="Verdana"/>
                <w:sz w:val="24"/>
                <w:szCs w:val="24"/>
              </w:rPr>
              <w:t xml:space="preserve">elivery Assurance Group </w:t>
            </w:r>
          </w:p>
        </w:tc>
      </w:tr>
    </w:tbl>
    <w:p w:rsidR="001336F6" w:rsidRPr="001336F6" w:rsidRDefault="001336F6" w:rsidP="001336F6">
      <w:pPr>
        <w:rPr>
          <w:rFonts w:ascii="Verdana" w:hAnsi="Verdana"/>
          <w:sz w:val="24"/>
          <w:szCs w:val="24"/>
        </w:rPr>
      </w:pPr>
    </w:p>
    <w:tbl>
      <w:tblPr>
        <w:tblW w:w="9488" w:type="dxa"/>
        <w:tblInd w:w="5" w:type="dxa"/>
        <w:tblLayout w:type="fixed"/>
        <w:tblCellMar>
          <w:left w:w="0" w:type="dxa"/>
          <w:right w:w="0" w:type="dxa"/>
        </w:tblCellMar>
        <w:tblLook w:val="01E0" w:firstRow="1" w:lastRow="1" w:firstColumn="1" w:lastColumn="1" w:noHBand="0" w:noVBand="0"/>
      </w:tblPr>
      <w:tblGrid>
        <w:gridCol w:w="2117"/>
        <w:gridCol w:w="850"/>
        <w:gridCol w:w="1843"/>
        <w:gridCol w:w="425"/>
        <w:gridCol w:w="1701"/>
        <w:gridCol w:w="567"/>
        <w:gridCol w:w="1276"/>
        <w:gridCol w:w="709"/>
      </w:tblGrid>
      <w:tr w:rsidR="001336F6" w:rsidRPr="001336F6" w:rsidTr="001336F6">
        <w:trPr>
          <w:trHeight w:hRule="exact" w:val="406"/>
        </w:trPr>
        <w:tc>
          <w:tcPr>
            <w:tcW w:w="9488" w:type="dxa"/>
            <w:gridSpan w:val="8"/>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 xml:space="preserve">Emergency Ambulance Services Committee Resolution </w:t>
            </w:r>
            <w:r w:rsidRPr="001336F6">
              <w:rPr>
                <w:rFonts w:ascii="Verdana" w:hAnsi="Verdana"/>
                <w:b/>
                <w:spacing w:val="42"/>
                <w:sz w:val="24"/>
                <w:szCs w:val="24"/>
              </w:rPr>
              <w:t xml:space="preserve"> </w:t>
            </w:r>
            <w:r w:rsidRPr="001336F6">
              <w:rPr>
                <w:rFonts w:ascii="Verdana" w:hAnsi="Verdana"/>
                <w:b/>
                <w:sz w:val="24"/>
                <w:szCs w:val="24"/>
              </w:rPr>
              <w:t>to:</w:t>
            </w:r>
          </w:p>
        </w:tc>
      </w:tr>
      <w:tr w:rsidR="001336F6" w:rsidRPr="001336F6" w:rsidTr="00166AF2">
        <w:trPr>
          <w:trHeight w:hRule="exact" w:val="407"/>
        </w:trPr>
        <w:tc>
          <w:tcPr>
            <w:tcW w:w="2117" w:type="dxa"/>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APPROVE</w:t>
            </w:r>
          </w:p>
        </w:tc>
        <w:tc>
          <w:tcPr>
            <w:tcW w:w="850" w:type="dxa"/>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ind w:left="151"/>
              <w:rPr>
                <w:rFonts w:ascii="Verdana" w:eastAsia="Verdana" w:hAnsi="Verdana" w:cs="Verdana"/>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63"/>
              <w:rPr>
                <w:rFonts w:ascii="Verdana" w:eastAsia="Verdana" w:hAnsi="Verdana" w:cs="Verdana"/>
                <w:sz w:val="24"/>
                <w:szCs w:val="24"/>
              </w:rPr>
            </w:pPr>
            <w:r w:rsidRPr="001336F6">
              <w:rPr>
                <w:rFonts w:ascii="Verdana" w:hAnsi="Verdana"/>
                <w:b/>
                <w:sz w:val="24"/>
                <w:szCs w:val="24"/>
              </w:rPr>
              <w:t>ENDORSE</w:t>
            </w:r>
          </w:p>
        </w:tc>
        <w:tc>
          <w:tcPr>
            <w:tcW w:w="425" w:type="dxa"/>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rPr>
                <w:rFonts w:ascii="Verdana" w:hAnsi="Verdana"/>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DISCUSS</w:t>
            </w:r>
          </w:p>
        </w:tc>
        <w:tc>
          <w:tcPr>
            <w:tcW w:w="567" w:type="dxa"/>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rPr>
                <w:rFonts w:ascii="Verdana" w:hAnsi="Verdana"/>
                <w:sz w:val="24"/>
                <w:szCs w:val="24"/>
              </w:rPr>
            </w:pPr>
            <w:r w:rsidRPr="001336F6">
              <w:rPr>
                <w:rFonts w:ascii="Verdana" w:hAnsi="Verdana"/>
                <w:b/>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NOTE</w:t>
            </w:r>
            <w:r>
              <w:rPr>
                <w:rFonts w:ascii="Verdana" w:hAnsi="Verdana"/>
                <w:b/>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w:t>
            </w:r>
          </w:p>
        </w:tc>
      </w:tr>
      <w:tr w:rsidR="001336F6" w:rsidRPr="001336F6" w:rsidTr="001336F6">
        <w:trPr>
          <w:trHeight w:hRule="exact" w:val="2569"/>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rPr>
                <w:rFonts w:ascii="Verdana" w:hAnsi="Verdana"/>
                <w:sz w:val="24"/>
                <w:szCs w:val="24"/>
              </w:rPr>
            </w:pP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4" w:line="242" w:lineRule="auto"/>
              <w:ind w:left="63" w:right="122"/>
              <w:rPr>
                <w:rFonts w:ascii="Verdana" w:eastAsia="Verdana" w:hAnsi="Verdana" w:cs="Verdana"/>
                <w:sz w:val="24"/>
                <w:szCs w:val="24"/>
              </w:rPr>
            </w:pPr>
            <w:r w:rsidRPr="001336F6">
              <w:rPr>
                <w:rFonts w:ascii="Verdana" w:hAnsi="Verdana"/>
                <w:sz w:val="24"/>
                <w:szCs w:val="24"/>
              </w:rPr>
              <w:t>The</w:t>
            </w:r>
            <w:r w:rsidRPr="001336F6">
              <w:rPr>
                <w:rFonts w:ascii="Verdana" w:hAnsi="Verdana"/>
                <w:spacing w:val="17"/>
                <w:sz w:val="24"/>
                <w:szCs w:val="24"/>
              </w:rPr>
              <w:t xml:space="preserve"> </w:t>
            </w:r>
            <w:r w:rsidRPr="001336F6">
              <w:rPr>
                <w:rFonts w:ascii="Verdana" w:hAnsi="Verdana"/>
                <w:sz w:val="24"/>
                <w:szCs w:val="24"/>
              </w:rPr>
              <w:t>Emergency</w:t>
            </w:r>
            <w:r w:rsidRPr="001336F6">
              <w:rPr>
                <w:rFonts w:ascii="Verdana" w:hAnsi="Verdana"/>
                <w:spacing w:val="14"/>
                <w:sz w:val="24"/>
                <w:szCs w:val="24"/>
              </w:rPr>
              <w:t xml:space="preserve"> </w:t>
            </w:r>
            <w:r w:rsidRPr="001336F6">
              <w:rPr>
                <w:rFonts w:ascii="Verdana" w:hAnsi="Verdana"/>
                <w:sz w:val="24"/>
                <w:szCs w:val="24"/>
              </w:rPr>
              <w:t>Ambulance</w:t>
            </w:r>
            <w:r w:rsidRPr="001336F6">
              <w:rPr>
                <w:rFonts w:ascii="Verdana" w:hAnsi="Verdana"/>
                <w:spacing w:val="18"/>
                <w:sz w:val="24"/>
                <w:szCs w:val="24"/>
              </w:rPr>
              <w:t xml:space="preserve"> </w:t>
            </w:r>
            <w:r w:rsidRPr="001336F6">
              <w:rPr>
                <w:rFonts w:ascii="Verdana" w:hAnsi="Verdana"/>
                <w:sz w:val="24"/>
                <w:szCs w:val="24"/>
              </w:rPr>
              <w:t>Services</w:t>
            </w:r>
            <w:r w:rsidRPr="001336F6">
              <w:rPr>
                <w:rFonts w:ascii="Verdana" w:hAnsi="Verdana"/>
                <w:spacing w:val="16"/>
                <w:sz w:val="24"/>
                <w:szCs w:val="24"/>
              </w:rPr>
              <w:t xml:space="preserve"> </w:t>
            </w:r>
            <w:r w:rsidRPr="001336F6">
              <w:rPr>
                <w:rFonts w:ascii="Verdana" w:hAnsi="Verdana"/>
                <w:sz w:val="24"/>
                <w:szCs w:val="24"/>
              </w:rPr>
              <w:t>Committee</w:t>
            </w:r>
            <w:r w:rsidRPr="001336F6">
              <w:rPr>
                <w:rFonts w:ascii="Verdana" w:hAnsi="Verdana"/>
                <w:spacing w:val="17"/>
                <w:sz w:val="24"/>
                <w:szCs w:val="24"/>
              </w:rPr>
              <w:t xml:space="preserve"> </w:t>
            </w:r>
            <w:r w:rsidRPr="001336F6">
              <w:rPr>
                <w:rFonts w:ascii="Verdana" w:hAnsi="Verdana"/>
                <w:sz w:val="24"/>
                <w:szCs w:val="24"/>
              </w:rPr>
              <w:t>is</w:t>
            </w:r>
            <w:r w:rsidRPr="001336F6">
              <w:rPr>
                <w:rFonts w:ascii="Verdana" w:hAnsi="Verdana"/>
                <w:spacing w:val="-73"/>
                <w:sz w:val="24"/>
                <w:szCs w:val="24"/>
              </w:rPr>
              <w:t xml:space="preserve">    </w:t>
            </w:r>
            <w:r w:rsidRPr="001336F6">
              <w:rPr>
                <w:rFonts w:ascii="Verdana" w:hAnsi="Verdana"/>
                <w:sz w:val="24"/>
                <w:szCs w:val="24"/>
              </w:rPr>
              <w:t>asked</w:t>
            </w:r>
            <w:r w:rsidRPr="001336F6">
              <w:rPr>
                <w:rFonts w:ascii="Verdana" w:hAnsi="Verdana"/>
                <w:spacing w:val="15"/>
                <w:sz w:val="24"/>
                <w:szCs w:val="24"/>
              </w:rPr>
              <w:t xml:space="preserve"> </w:t>
            </w:r>
            <w:r w:rsidRPr="001336F6">
              <w:rPr>
                <w:rFonts w:ascii="Verdana" w:hAnsi="Verdana"/>
                <w:sz w:val="24"/>
                <w:szCs w:val="24"/>
              </w:rPr>
              <w:t>to:</w:t>
            </w:r>
          </w:p>
          <w:p w:rsidR="001336F6" w:rsidRPr="001336F6" w:rsidRDefault="001336F6" w:rsidP="001336F6">
            <w:pPr>
              <w:pStyle w:val="TableParagraph"/>
              <w:numPr>
                <w:ilvl w:val="0"/>
                <w:numId w:val="7"/>
              </w:numPr>
              <w:tabs>
                <w:tab w:val="left" w:pos="400"/>
              </w:tabs>
              <w:spacing w:before="3"/>
              <w:ind w:right="309"/>
              <w:jc w:val="both"/>
              <w:rPr>
                <w:rFonts w:ascii="Verdana" w:eastAsia="Verdana" w:hAnsi="Verdana" w:cs="Verdana"/>
                <w:sz w:val="24"/>
                <w:szCs w:val="24"/>
              </w:rPr>
            </w:pPr>
            <w:r>
              <w:rPr>
                <w:rFonts w:ascii="Verdana" w:hAnsi="Verdana"/>
                <w:b/>
                <w:sz w:val="24"/>
                <w:szCs w:val="24"/>
              </w:rPr>
              <w:t>DISCUSS &amp; NOTE</w:t>
            </w:r>
            <w:r w:rsidRPr="001336F6">
              <w:rPr>
                <w:rFonts w:ascii="Verdana" w:hAnsi="Verdana"/>
                <w:b/>
                <w:sz w:val="24"/>
                <w:szCs w:val="24"/>
              </w:rPr>
              <w:t xml:space="preserve"> </w:t>
            </w:r>
            <w:r w:rsidRPr="001336F6">
              <w:rPr>
                <w:rFonts w:ascii="Verdana" w:hAnsi="Verdana"/>
                <w:spacing w:val="-5"/>
                <w:sz w:val="24"/>
                <w:szCs w:val="24"/>
              </w:rPr>
              <w:t>pro</w:t>
            </w:r>
            <w:r>
              <w:rPr>
                <w:rFonts w:ascii="Verdana" w:hAnsi="Verdana"/>
                <w:spacing w:val="-5"/>
                <w:sz w:val="24"/>
                <w:szCs w:val="24"/>
              </w:rPr>
              <w:t xml:space="preserve">gress made and </w:t>
            </w:r>
            <w:r w:rsidRPr="001336F6">
              <w:rPr>
                <w:rFonts w:ascii="Verdana" w:hAnsi="Verdana"/>
                <w:spacing w:val="-5"/>
                <w:sz w:val="24"/>
                <w:szCs w:val="24"/>
              </w:rPr>
              <w:t xml:space="preserve">the work currently underway </w:t>
            </w:r>
            <w:r>
              <w:rPr>
                <w:rFonts w:ascii="Verdana" w:hAnsi="Verdana"/>
                <w:spacing w:val="-5"/>
                <w:sz w:val="24"/>
                <w:szCs w:val="24"/>
              </w:rPr>
              <w:t xml:space="preserve">to transform Non-Emergency Patient Transport Services in Wales; </w:t>
            </w:r>
            <w:r w:rsidRPr="001336F6">
              <w:rPr>
                <w:rFonts w:ascii="Verdana" w:hAnsi="Verdana"/>
                <w:spacing w:val="-5"/>
                <w:sz w:val="24"/>
                <w:szCs w:val="24"/>
              </w:rPr>
              <w:t xml:space="preserve">deliver the Ministerial expectations and </w:t>
            </w:r>
            <w:r>
              <w:rPr>
                <w:rFonts w:ascii="Verdana" w:hAnsi="Verdana"/>
                <w:spacing w:val="-5"/>
                <w:sz w:val="24"/>
                <w:szCs w:val="24"/>
              </w:rPr>
              <w:t xml:space="preserve">implement </w:t>
            </w:r>
            <w:r w:rsidRPr="001336F6">
              <w:rPr>
                <w:rFonts w:ascii="Verdana" w:hAnsi="Verdana"/>
                <w:spacing w:val="-5"/>
                <w:sz w:val="24"/>
                <w:szCs w:val="24"/>
              </w:rPr>
              <w:t>the 2015 business case “the Future of NEPTS in Wales”.</w:t>
            </w:r>
          </w:p>
          <w:p w:rsidR="001336F6" w:rsidRPr="001336F6" w:rsidRDefault="001336F6" w:rsidP="009665F8">
            <w:pPr>
              <w:pStyle w:val="TableParagraph"/>
              <w:tabs>
                <w:tab w:val="left" w:pos="400"/>
              </w:tabs>
              <w:spacing w:before="3"/>
              <w:ind w:right="99"/>
              <w:jc w:val="both"/>
              <w:rPr>
                <w:rFonts w:ascii="Verdana" w:eastAsia="Verdana" w:hAnsi="Verdana" w:cs="Verdana"/>
                <w:sz w:val="24"/>
                <w:szCs w:val="24"/>
              </w:rPr>
            </w:pPr>
          </w:p>
          <w:p w:rsidR="001336F6" w:rsidRPr="001336F6" w:rsidRDefault="001336F6" w:rsidP="009665F8">
            <w:pPr>
              <w:pStyle w:val="TableParagraph"/>
              <w:tabs>
                <w:tab w:val="left" w:pos="400"/>
              </w:tabs>
              <w:spacing w:before="3"/>
              <w:ind w:right="99"/>
              <w:jc w:val="both"/>
              <w:rPr>
                <w:rFonts w:ascii="Verdana" w:eastAsia="Verdana" w:hAnsi="Verdana" w:cs="Verdana"/>
                <w:sz w:val="24"/>
                <w:szCs w:val="24"/>
              </w:rPr>
            </w:pPr>
          </w:p>
          <w:p w:rsidR="001336F6" w:rsidRPr="001336F6" w:rsidRDefault="001336F6" w:rsidP="009665F8">
            <w:pPr>
              <w:pStyle w:val="TableParagraph"/>
              <w:tabs>
                <w:tab w:val="left" w:pos="400"/>
              </w:tabs>
              <w:spacing w:before="3"/>
              <w:ind w:right="99"/>
              <w:jc w:val="both"/>
              <w:rPr>
                <w:rFonts w:ascii="Verdana" w:eastAsia="Verdana" w:hAnsi="Verdana" w:cs="Verdana"/>
                <w:sz w:val="24"/>
                <w:szCs w:val="24"/>
              </w:rPr>
            </w:pPr>
          </w:p>
          <w:p w:rsidR="001336F6" w:rsidRPr="001336F6" w:rsidRDefault="001336F6" w:rsidP="009665F8">
            <w:pPr>
              <w:pStyle w:val="TableParagraph"/>
              <w:tabs>
                <w:tab w:val="left" w:pos="400"/>
              </w:tabs>
              <w:spacing w:before="3"/>
              <w:ind w:right="99"/>
              <w:jc w:val="both"/>
              <w:rPr>
                <w:rFonts w:ascii="Verdana" w:eastAsia="Verdana" w:hAnsi="Verdana" w:cs="Verdana"/>
                <w:sz w:val="24"/>
                <w:szCs w:val="24"/>
              </w:rPr>
            </w:pPr>
          </w:p>
        </w:tc>
      </w:tr>
      <w:tr w:rsidR="001336F6" w:rsidRPr="001336F6" w:rsidTr="001336F6">
        <w:trPr>
          <w:trHeight w:hRule="exact" w:val="706"/>
        </w:trPr>
        <w:tc>
          <w:tcPr>
            <w:tcW w:w="9488" w:type="dxa"/>
            <w:gridSpan w:val="8"/>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line="247" w:lineRule="auto"/>
              <w:ind w:left="96" w:right="96"/>
              <w:rPr>
                <w:rFonts w:ascii="Verdana" w:eastAsia="Verdana" w:hAnsi="Verdana" w:cs="Verdana"/>
                <w:sz w:val="24"/>
                <w:szCs w:val="24"/>
              </w:rPr>
            </w:pPr>
            <w:r w:rsidRPr="001336F6">
              <w:rPr>
                <w:rFonts w:ascii="Verdana" w:hAnsi="Verdana"/>
                <w:b/>
                <w:sz w:val="24"/>
                <w:szCs w:val="24"/>
              </w:rPr>
              <w:t>Summaries</w:t>
            </w:r>
            <w:r w:rsidRPr="001336F6">
              <w:rPr>
                <w:rFonts w:ascii="Verdana" w:hAnsi="Verdana"/>
                <w:b/>
                <w:spacing w:val="41"/>
                <w:sz w:val="24"/>
                <w:szCs w:val="24"/>
              </w:rPr>
              <w:t xml:space="preserve"> </w:t>
            </w:r>
            <w:r w:rsidRPr="001336F6">
              <w:rPr>
                <w:rFonts w:ascii="Verdana" w:hAnsi="Verdana"/>
                <w:b/>
                <w:sz w:val="24"/>
                <w:szCs w:val="24"/>
              </w:rPr>
              <w:t>the</w:t>
            </w:r>
            <w:r w:rsidRPr="001336F6">
              <w:rPr>
                <w:rFonts w:ascii="Verdana" w:hAnsi="Verdana"/>
                <w:b/>
                <w:spacing w:val="45"/>
                <w:sz w:val="24"/>
                <w:szCs w:val="24"/>
              </w:rPr>
              <w:t xml:space="preserve"> </w:t>
            </w:r>
            <w:r w:rsidRPr="001336F6">
              <w:rPr>
                <w:rFonts w:ascii="Verdana" w:hAnsi="Verdana"/>
                <w:b/>
                <w:sz w:val="24"/>
                <w:szCs w:val="24"/>
              </w:rPr>
              <w:t>Impact</w:t>
            </w:r>
            <w:r w:rsidRPr="001336F6">
              <w:rPr>
                <w:rFonts w:ascii="Verdana" w:hAnsi="Verdana"/>
                <w:b/>
                <w:spacing w:val="43"/>
                <w:sz w:val="24"/>
                <w:szCs w:val="24"/>
              </w:rPr>
              <w:t xml:space="preserve"> </w:t>
            </w:r>
            <w:r w:rsidRPr="001336F6">
              <w:rPr>
                <w:rFonts w:ascii="Verdana" w:hAnsi="Verdana"/>
                <w:b/>
                <w:sz w:val="24"/>
                <w:szCs w:val="24"/>
              </w:rPr>
              <w:t>of</w:t>
            </w:r>
            <w:r w:rsidRPr="001336F6">
              <w:rPr>
                <w:rFonts w:ascii="Verdana" w:hAnsi="Verdana"/>
                <w:b/>
                <w:spacing w:val="41"/>
                <w:sz w:val="24"/>
                <w:szCs w:val="24"/>
              </w:rPr>
              <w:t xml:space="preserve"> </w:t>
            </w:r>
            <w:r w:rsidRPr="001336F6">
              <w:rPr>
                <w:rFonts w:ascii="Verdana" w:hAnsi="Verdana"/>
                <w:b/>
                <w:sz w:val="24"/>
                <w:szCs w:val="24"/>
              </w:rPr>
              <w:t>the</w:t>
            </w:r>
            <w:r w:rsidRPr="001336F6">
              <w:rPr>
                <w:rFonts w:ascii="Verdana" w:hAnsi="Verdana"/>
                <w:b/>
                <w:spacing w:val="44"/>
                <w:sz w:val="24"/>
                <w:szCs w:val="24"/>
              </w:rPr>
              <w:t xml:space="preserve"> </w:t>
            </w:r>
            <w:r w:rsidRPr="001336F6">
              <w:rPr>
                <w:rFonts w:ascii="Verdana" w:hAnsi="Verdana"/>
                <w:b/>
                <w:sz w:val="24"/>
                <w:szCs w:val="24"/>
              </w:rPr>
              <w:t>Emergency</w:t>
            </w:r>
            <w:r w:rsidRPr="001336F6">
              <w:rPr>
                <w:rFonts w:ascii="Verdana" w:hAnsi="Verdana"/>
                <w:b/>
                <w:spacing w:val="42"/>
                <w:sz w:val="24"/>
                <w:szCs w:val="24"/>
              </w:rPr>
              <w:t xml:space="preserve"> </w:t>
            </w:r>
            <w:r w:rsidRPr="001336F6">
              <w:rPr>
                <w:rFonts w:ascii="Verdana" w:hAnsi="Verdana"/>
                <w:b/>
                <w:sz w:val="24"/>
                <w:szCs w:val="24"/>
              </w:rPr>
              <w:t>Ambulance</w:t>
            </w:r>
            <w:r w:rsidRPr="001336F6">
              <w:rPr>
                <w:rFonts w:ascii="Verdana" w:hAnsi="Verdana"/>
                <w:b/>
                <w:spacing w:val="41"/>
                <w:sz w:val="24"/>
                <w:szCs w:val="24"/>
              </w:rPr>
              <w:t xml:space="preserve"> </w:t>
            </w:r>
            <w:r w:rsidRPr="001336F6">
              <w:rPr>
                <w:rFonts w:ascii="Verdana" w:hAnsi="Verdana"/>
                <w:b/>
                <w:sz w:val="24"/>
                <w:szCs w:val="24"/>
              </w:rPr>
              <w:t>Services</w:t>
            </w:r>
            <w:r w:rsidRPr="001336F6">
              <w:rPr>
                <w:rFonts w:ascii="Verdana" w:hAnsi="Verdana"/>
                <w:b/>
                <w:spacing w:val="-72"/>
                <w:sz w:val="24"/>
                <w:szCs w:val="24"/>
              </w:rPr>
              <w:t xml:space="preserve"> </w:t>
            </w:r>
            <w:r w:rsidRPr="001336F6">
              <w:rPr>
                <w:rFonts w:ascii="Verdana" w:hAnsi="Verdana"/>
                <w:b/>
                <w:sz w:val="24"/>
                <w:szCs w:val="24"/>
              </w:rPr>
              <w:t>Committee</w:t>
            </w:r>
            <w:r w:rsidRPr="001336F6">
              <w:rPr>
                <w:rFonts w:ascii="Verdana" w:hAnsi="Verdana"/>
                <w:b/>
                <w:spacing w:val="35"/>
                <w:sz w:val="24"/>
                <w:szCs w:val="24"/>
              </w:rPr>
              <w:t xml:space="preserve"> </w:t>
            </w:r>
            <w:r w:rsidRPr="001336F6">
              <w:rPr>
                <w:rFonts w:ascii="Verdana" w:hAnsi="Verdana"/>
                <w:b/>
                <w:sz w:val="24"/>
                <w:szCs w:val="24"/>
              </w:rPr>
              <w:t>Report</w:t>
            </w:r>
          </w:p>
        </w:tc>
      </w:tr>
      <w:tr w:rsidR="001336F6" w:rsidRPr="001336F6" w:rsidTr="001336F6">
        <w:trPr>
          <w:trHeight w:hRule="exact" w:val="734"/>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line="242" w:lineRule="auto"/>
              <w:ind w:left="96" w:right="1155"/>
              <w:rPr>
                <w:rFonts w:ascii="Verdana" w:eastAsia="Verdana" w:hAnsi="Verdana" w:cs="Verdana"/>
                <w:sz w:val="24"/>
                <w:szCs w:val="24"/>
              </w:rPr>
            </w:pPr>
            <w:r w:rsidRPr="001336F6">
              <w:rPr>
                <w:rFonts w:ascii="Verdana" w:hAnsi="Verdana"/>
                <w:b/>
                <w:sz w:val="24"/>
                <w:szCs w:val="24"/>
              </w:rPr>
              <w:t>Equality</w:t>
            </w:r>
            <w:r w:rsidRPr="001336F6">
              <w:rPr>
                <w:rFonts w:ascii="Verdana" w:hAnsi="Verdana"/>
                <w:b/>
                <w:spacing w:val="17"/>
                <w:sz w:val="24"/>
                <w:szCs w:val="24"/>
              </w:rPr>
              <w:t xml:space="preserve"> </w:t>
            </w:r>
            <w:r w:rsidRPr="001336F6">
              <w:rPr>
                <w:rFonts w:ascii="Verdana" w:hAnsi="Verdana"/>
                <w:b/>
                <w:sz w:val="24"/>
                <w:szCs w:val="24"/>
              </w:rPr>
              <w:t>and</w:t>
            </w:r>
            <w:r w:rsidRPr="001336F6">
              <w:rPr>
                <w:rFonts w:ascii="Verdana" w:hAnsi="Verdana"/>
                <w:b/>
                <w:spacing w:val="-71"/>
                <w:sz w:val="24"/>
                <w:szCs w:val="24"/>
              </w:rPr>
              <w:t xml:space="preserve"> </w:t>
            </w:r>
            <w:r w:rsidRPr="001336F6">
              <w:rPr>
                <w:rFonts w:ascii="Verdana" w:hAnsi="Verdana"/>
                <w:b/>
                <w:sz w:val="24"/>
                <w:szCs w:val="24"/>
              </w:rPr>
              <w:t>diversity</w:t>
            </w: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line="242" w:lineRule="auto"/>
              <w:ind w:left="130" w:right="504"/>
              <w:rPr>
                <w:rFonts w:ascii="Verdana" w:eastAsia="Verdana" w:hAnsi="Verdana" w:cs="Verdana"/>
                <w:sz w:val="24"/>
                <w:szCs w:val="24"/>
              </w:rPr>
            </w:pPr>
            <w:r w:rsidRPr="001336F6">
              <w:rPr>
                <w:rFonts w:ascii="Verdana" w:hAnsi="Verdana"/>
                <w:sz w:val="24"/>
                <w:szCs w:val="24"/>
              </w:rPr>
              <w:t>There</w:t>
            </w:r>
            <w:r w:rsidRPr="001336F6">
              <w:rPr>
                <w:rFonts w:ascii="Verdana" w:hAnsi="Verdana"/>
                <w:spacing w:val="14"/>
                <w:sz w:val="24"/>
                <w:szCs w:val="24"/>
              </w:rPr>
              <w:t xml:space="preserve"> </w:t>
            </w:r>
            <w:r w:rsidRPr="001336F6">
              <w:rPr>
                <w:rFonts w:ascii="Verdana" w:hAnsi="Verdana"/>
                <w:sz w:val="24"/>
                <w:szCs w:val="24"/>
              </w:rPr>
              <w:t>are</w:t>
            </w:r>
            <w:r w:rsidRPr="001336F6">
              <w:rPr>
                <w:rFonts w:ascii="Verdana" w:hAnsi="Verdana"/>
                <w:spacing w:val="14"/>
                <w:sz w:val="24"/>
                <w:szCs w:val="24"/>
              </w:rPr>
              <w:t xml:space="preserve"> </w:t>
            </w:r>
            <w:r w:rsidRPr="001336F6">
              <w:rPr>
                <w:rFonts w:ascii="Verdana" w:hAnsi="Verdana"/>
                <w:sz w:val="24"/>
                <w:szCs w:val="24"/>
              </w:rPr>
              <w:t>no</w:t>
            </w:r>
            <w:r w:rsidRPr="001336F6">
              <w:rPr>
                <w:rFonts w:ascii="Verdana" w:hAnsi="Verdana"/>
                <w:spacing w:val="12"/>
                <w:sz w:val="24"/>
                <w:szCs w:val="24"/>
              </w:rPr>
              <w:t xml:space="preserve"> </w:t>
            </w:r>
            <w:r w:rsidRPr="001336F6">
              <w:rPr>
                <w:rFonts w:ascii="Verdana" w:hAnsi="Verdana"/>
                <w:sz w:val="24"/>
                <w:szCs w:val="24"/>
              </w:rPr>
              <w:t>implications</w:t>
            </w:r>
            <w:r w:rsidRPr="001336F6">
              <w:rPr>
                <w:rFonts w:ascii="Verdana" w:hAnsi="Verdana"/>
                <w:spacing w:val="11"/>
                <w:sz w:val="24"/>
                <w:szCs w:val="24"/>
              </w:rPr>
              <w:t xml:space="preserve"> </w:t>
            </w:r>
            <w:r w:rsidRPr="001336F6">
              <w:rPr>
                <w:rFonts w:ascii="Verdana" w:hAnsi="Verdana"/>
                <w:sz w:val="24"/>
                <w:szCs w:val="24"/>
              </w:rPr>
              <w:t>arising</w:t>
            </w:r>
            <w:r w:rsidRPr="001336F6">
              <w:rPr>
                <w:rFonts w:ascii="Verdana" w:hAnsi="Verdana"/>
                <w:spacing w:val="14"/>
                <w:sz w:val="24"/>
                <w:szCs w:val="24"/>
              </w:rPr>
              <w:t xml:space="preserve"> </w:t>
            </w:r>
            <w:r w:rsidRPr="001336F6">
              <w:rPr>
                <w:rFonts w:ascii="Verdana" w:hAnsi="Verdana"/>
                <w:sz w:val="24"/>
                <w:szCs w:val="24"/>
              </w:rPr>
              <w:t>directly</w:t>
            </w:r>
            <w:r w:rsidRPr="001336F6">
              <w:rPr>
                <w:rFonts w:ascii="Verdana" w:hAnsi="Verdana"/>
                <w:spacing w:val="11"/>
                <w:sz w:val="24"/>
                <w:szCs w:val="24"/>
              </w:rPr>
              <w:t xml:space="preserve"> </w:t>
            </w:r>
            <w:r w:rsidRPr="001336F6">
              <w:rPr>
                <w:rFonts w:ascii="Verdana" w:hAnsi="Verdana"/>
                <w:sz w:val="24"/>
                <w:szCs w:val="24"/>
              </w:rPr>
              <w:t>from</w:t>
            </w:r>
            <w:r w:rsidRPr="001336F6">
              <w:rPr>
                <w:rFonts w:ascii="Verdana" w:hAnsi="Verdana"/>
                <w:spacing w:val="-74"/>
                <w:sz w:val="24"/>
                <w:szCs w:val="24"/>
              </w:rPr>
              <w:t xml:space="preserve"> </w:t>
            </w:r>
            <w:r w:rsidRPr="001336F6">
              <w:rPr>
                <w:rFonts w:ascii="Verdana" w:hAnsi="Verdana"/>
                <w:sz w:val="24"/>
                <w:szCs w:val="24"/>
              </w:rPr>
              <w:t>this</w:t>
            </w:r>
            <w:r w:rsidRPr="001336F6">
              <w:rPr>
                <w:rFonts w:ascii="Verdana" w:hAnsi="Verdana"/>
                <w:spacing w:val="19"/>
                <w:sz w:val="24"/>
                <w:szCs w:val="24"/>
              </w:rPr>
              <w:t xml:space="preserve"> </w:t>
            </w:r>
            <w:r w:rsidRPr="001336F6">
              <w:rPr>
                <w:rFonts w:ascii="Verdana" w:hAnsi="Verdana"/>
                <w:sz w:val="24"/>
                <w:szCs w:val="24"/>
              </w:rPr>
              <w:t>report.</w:t>
            </w:r>
          </w:p>
        </w:tc>
      </w:tr>
      <w:tr w:rsidR="001336F6" w:rsidRPr="001336F6" w:rsidTr="001336F6">
        <w:trPr>
          <w:trHeight w:hRule="exact" w:val="843"/>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Legal</w:t>
            </w:r>
            <w:r w:rsidRPr="001336F6">
              <w:rPr>
                <w:rFonts w:ascii="Verdana" w:hAnsi="Verdana"/>
                <w:b/>
                <w:spacing w:val="34"/>
                <w:sz w:val="24"/>
                <w:szCs w:val="24"/>
              </w:rPr>
              <w:t xml:space="preserve"> </w:t>
            </w:r>
            <w:r w:rsidRPr="001336F6">
              <w:rPr>
                <w:rFonts w:ascii="Verdana" w:hAnsi="Verdana"/>
                <w:b/>
                <w:sz w:val="24"/>
                <w:szCs w:val="24"/>
              </w:rPr>
              <w:t>implications</w:t>
            </w: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line="242" w:lineRule="auto"/>
              <w:ind w:left="130" w:right="504"/>
              <w:rPr>
                <w:rFonts w:ascii="Verdana" w:eastAsia="Verdana" w:hAnsi="Verdana" w:cs="Verdana"/>
                <w:sz w:val="24"/>
                <w:szCs w:val="24"/>
              </w:rPr>
            </w:pPr>
            <w:r w:rsidRPr="001336F6">
              <w:rPr>
                <w:rFonts w:ascii="Verdana" w:hAnsi="Verdana"/>
                <w:sz w:val="24"/>
                <w:szCs w:val="24"/>
              </w:rPr>
              <w:t>There</w:t>
            </w:r>
            <w:r w:rsidRPr="001336F6">
              <w:rPr>
                <w:rFonts w:ascii="Verdana" w:hAnsi="Verdana"/>
                <w:spacing w:val="14"/>
                <w:sz w:val="24"/>
                <w:szCs w:val="24"/>
              </w:rPr>
              <w:t xml:space="preserve"> </w:t>
            </w:r>
            <w:r w:rsidRPr="001336F6">
              <w:rPr>
                <w:rFonts w:ascii="Verdana" w:hAnsi="Verdana"/>
                <w:sz w:val="24"/>
                <w:szCs w:val="24"/>
              </w:rPr>
              <w:t>are</w:t>
            </w:r>
            <w:r w:rsidRPr="001336F6">
              <w:rPr>
                <w:rFonts w:ascii="Verdana" w:hAnsi="Verdana"/>
                <w:spacing w:val="14"/>
                <w:sz w:val="24"/>
                <w:szCs w:val="24"/>
              </w:rPr>
              <w:t xml:space="preserve"> </w:t>
            </w:r>
            <w:r w:rsidRPr="001336F6">
              <w:rPr>
                <w:rFonts w:ascii="Verdana" w:hAnsi="Verdana"/>
                <w:sz w:val="24"/>
                <w:szCs w:val="24"/>
              </w:rPr>
              <w:t>no</w:t>
            </w:r>
            <w:r w:rsidRPr="001336F6">
              <w:rPr>
                <w:rFonts w:ascii="Verdana" w:hAnsi="Verdana"/>
                <w:spacing w:val="12"/>
                <w:sz w:val="24"/>
                <w:szCs w:val="24"/>
              </w:rPr>
              <w:t xml:space="preserve"> </w:t>
            </w:r>
            <w:r w:rsidRPr="001336F6">
              <w:rPr>
                <w:rFonts w:ascii="Verdana" w:hAnsi="Verdana"/>
                <w:sz w:val="24"/>
                <w:szCs w:val="24"/>
              </w:rPr>
              <w:t>implications</w:t>
            </w:r>
            <w:r w:rsidRPr="001336F6">
              <w:rPr>
                <w:rFonts w:ascii="Verdana" w:hAnsi="Verdana"/>
                <w:spacing w:val="11"/>
                <w:sz w:val="24"/>
                <w:szCs w:val="24"/>
              </w:rPr>
              <w:t xml:space="preserve"> </w:t>
            </w:r>
            <w:r w:rsidRPr="001336F6">
              <w:rPr>
                <w:rFonts w:ascii="Verdana" w:hAnsi="Verdana"/>
                <w:sz w:val="24"/>
                <w:szCs w:val="24"/>
              </w:rPr>
              <w:t>arising</w:t>
            </w:r>
            <w:r w:rsidRPr="001336F6">
              <w:rPr>
                <w:rFonts w:ascii="Verdana" w:hAnsi="Verdana"/>
                <w:spacing w:val="14"/>
                <w:sz w:val="24"/>
                <w:szCs w:val="24"/>
              </w:rPr>
              <w:t xml:space="preserve"> </w:t>
            </w:r>
            <w:r w:rsidRPr="001336F6">
              <w:rPr>
                <w:rFonts w:ascii="Verdana" w:hAnsi="Verdana"/>
                <w:sz w:val="24"/>
                <w:szCs w:val="24"/>
              </w:rPr>
              <w:t>directly</w:t>
            </w:r>
            <w:r w:rsidRPr="001336F6">
              <w:rPr>
                <w:rFonts w:ascii="Verdana" w:hAnsi="Verdana"/>
                <w:spacing w:val="11"/>
                <w:sz w:val="24"/>
                <w:szCs w:val="24"/>
              </w:rPr>
              <w:t xml:space="preserve"> </w:t>
            </w:r>
            <w:r w:rsidRPr="001336F6">
              <w:rPr>
                <w:rFonts w:ascii="Verdana" w:hAnsi="Verdana"/>
                <w:sz w:val="24"/>
                <w:szCs w:val="24"/>
              </w:rPr>
              <w:t>from</w:t>
            </w:r>
            <w:r w:rsidRPr="001336F6">
              <w:rPr>
                <w:rFonts w:ascii="Verdana" w:hAnsi="Verdana"/>
                <w:spacing w:val="-74"/>
                <w:sz w:val="24"/>
                <w:szCs w:val="24"/>
              </w:rPr>
              <w:t xml:space="preserve"> </w:t>
            </w:r>
            <w:r w:rsidRPr="001336F6">
              <w:rPr>
                <w:rFonts w:ascii="Verdana" w:hAnsi="Verdana"/>
                <w:sz w:val="24"/>
                <w:szCs w:val="24"/>
              </w:rPr>
              <w:t>this</w:t>
            </w:r>
            <w:r w:rsidRPr="001336F6">
              <w:rPr>
                <w:rFonts w:ascii="Verdana" w:hAnsi="Verdana"/>
                <w:spacing w:val="19"/>
                <w:sz w:val="24"/>
                <w:szCs w:val="24"/>
              </w:rPr>
              <w:t xml:space="preserve"> </w:t>
            </w:r>
            <w:r w:rsidRPr="001336F6">
              <w:rPr>
                <w:rFonts w:ascii="Verdana" w:hAnsi="Verdana"/>
                <w:sz w:val="24"/>
                <w:szCs w:val="24"/>
              </w:rPr>
              <w:t>report.</w:t>
            </w:r>
          </w:p>
        </w:tc>
      </w:tr>
      <w:tr w:rsidR="001336F6" w:rsidRPr="001336F6" w:rsidTr="001336F6">
        <w:trPr>
          <w:trHeight w:hRule="exact" w:val="406"/>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Population</w:t>
            </w:r>
            <w:r w:rsidRPr="001336F6">
              <w:rPr>
                <w:rFonts w:ascii="Verdana" w:hAnsi="Verdana"/>
                <w:b/>
                <w:spacing w:val="36"/>
                <w:sz w:val="24"/>
                <w:szCs w:val="24"/>
              </w:rPr>
              <w:t xml:space="preserve"> </w:t>
            </w:r>
            <w:r w:rsidRPr="001336F6">
              <w:rPr>
                <w:rFonts w:ascii="Verdana" w:hAnsi="Verdana"/>
                <w:b/>
                <w:sz w:val="24"/>
                <w:szCs w:val="24"/>
              </w:rPr>
              <w:t>Health</w:t>
            </w: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ind w:left="130"/>
              <w:rPr>
                <w:rFonts w:ascii="Verdana" w:eastAsia="Verdana" w:hAnsi="Verdana" w:cs="Verdana"/>
                <w:sz w:val="24"/>
                <w:szCs w:val="24"/>
              </w:rPr>
            </w:pPr>
            <w:r w:rsidRPr="001336F6">
              <w:rPr>
                <w:rFonts w:ascii="Verdana" w:hAnsi="Verdana"/>
                <w:sz w:val="24"/>
                <w:szCs w:val="24"/>
              </w:rPr>
              <w:t>No</w:t>
            </w:r>
            <w:r w:rsidRPr="001336F6">
              <w:rPr>
                <w:rFonts w:ascii="Verdana" w:hAnsi="Verdana"/>
                <w:spacing w:val="17"/>
                <w:sz w:val="24"/>
                <w:szCs w:val="24"/>
              </w:rPr>
              <w:t xml:space="preserve"> </w:t>
            </w:r>
            <w:r w:rsidRPr="001336F6">
              <w:rPr>
                <w:rFonts w:ascii="Verdana" w:hAnsi="Verdana"/>
                <w:sz w:val="24"/>
                <w:szCs w:val="24"/>
              </w:rPr>
              <w:t>impact</w:t>
            </w:r>
          </w:p>
        </w:tc>
      </w:tr>
      <w:tr w:rsidR="001336F6" w:rsidRPr="001336F6" w:rsidTr="001336F6">
        <w:trPr>
          <w:trHeight w:hRule="exact" w:val="2226"/>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line="244" w:lineRule="auto"/>
              <w:ind w:left="96" w:right="351"/>
              <w:rPr>
                <w:rFonts w:ascii="Verdana" w:eastAsia="Verdana" w:hAnsi="Verdana" w:cs="Verdana"/>
                <w:sz w:val="24"/>
                <w:szCs w:val="24"/>
              </w:rPr>
            </w:pPr>
            <w:r w:rsidRPr="001336F6">
              <w:rPr>
                <w:rFonts w:ascii="Verdana" w:hAnsi="Verdana"/>
                <w:b/>
                <w:sz w:val="24"/>
                <w:szCs w:val="24"/>
              </w:rPr>
              <w:t>Quality, Safety &amp;</w:t>
            </w:r>
            <w:r w:rsidRPr="001336F6">
              <w:rPr>
                <w:rFonts w:ascii="Verdana" w:hAnsi="Verdana"/>
                <w:b/>
                <w:spacing w:val="-47"/>
                <w:sz w:val="24"/>
                <w:szCs w:val="24"/>
              </w:rPr>
              <w:t xml:space="preserve"> </w:t>
            </w:r>
            <w:r w:rsidRPr="001336F6">
              <w:rPr>
                <w:rFonts w:ascii="Verdana" w:hAnsi="Verdana"/>
                <w:b/>
                <w:sz w:val="24"/>
                <w:szCs w:val="24"/>
              </w:rPr>
              <w:t>Patient</w:t>
            </w:r>
            <w:r w:rsidRPr="001336F6">
              <w:rPr>
                <w:rFonts w:ascii="Verdana" w:hAnsi="Verdana"/>
                <w:b/>
                <w:spacing w:val="38"/>
                <w:sz w:val="24"/>
                <w:szCs w:val="24"/>
              </w:rPr>
              <w:t xml:space="preserve"> </w:t>
            </w:r>
            <w:r w:rsidRPr="001336F6">
              <w:rPr>
                <w:rFonts w:ascii="Verdana" w:hAnsi="Verdana"/>
                <w:b/>
                <w:sz w:val="24"/>
                <w:szCs w:val="24"/>
              </w:rPr>
              <w:t>Experience</w:t>
            </w: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line="244" w:lineRule="auto"/>
              <w:ind w:left="130" w:right="237"/>
              <w:rPr>
                <w:rFonts w:ascii="Verdana" w:eastAsia="Verdana" w:hAnsi="Verdana" w:cs="Verdana"/>
                <w:sz w:val="24"/>
                <w:szCs w:val="24"/>
              </w:rPr>
            </w:pPr>
            <w:r w:rsidRPr="001336F6">
              <w:rPr>
                <w:rFonts w:ascii="Verdana" w:hAnsi="Verdana"/>
                <w:sz w:val="24"/>
                <w:szCs w:val="24"/>
              </w:rPr>
              <w:t>Ensuring the Committee and its Sub Groups</w:t>
            </w:r>
            <w:r w:rsidRPr="001336F6">
              <w:rPr>
                <w:rFonts w:ascii="Verdana" w:hAnsi="Verdana"/>
                <w:spacing w:val="-2"/>
                <w:sz w:val="24"/>
                <w:szCs w:val="24"/>
              </w:rPr>
              <w:t xml:space="preserve"> </w:t>
            </w:r>
            <w:r w:rsidRPr="001336F6">
              <w:rPr>
                <w:rFonts w:ascii="Verdana" w:hAnsi="Verdana"/>
                <w:sz w:val="24"/>
                <w:szCs w:val="24"/>
              </w:rPr>
              <w:t>make fully informed decisions is dependent on</w:t>
            </w:r>
            <w:r w:rsidRPr="001336F6">
              <w:rPr>
                <w:rFonts w:ascii="Verdana" w:hAnsi="Verdana"/>
                <w:spacing w:val="1"/>
                <w:sz w:val="24"/>
                <w:szCs w:val="24"/>
              </w:rPr>
              <w:t xml:space="preserve"> </w:t>
            </w:r>
            <w:r w:rsidRPr="001336F6">
              <w:rPr>
                <w:rFonts w:ascii="Verdana" w:hAnsi="Verdana"/>
                <w:sz w:val="24"/>
                <w:szCs w:val="24"/>
              </w:rPr>
              <w:t>the quality and accuracy of the information</w:t>
            </w:r>
            <w:r w:rsidRPr="001336F6">
              <w:rPr>
                <w:rFonts w:ascii="Verdana" w:hAnsi="Verdana"/>
                <w:spacing w:val="-1"/>
                <w:sz w:val="24"/>
                <w:szCs w:val="24"/>
              </w:rPr>
              <w:t xml:space="preserve"> </w:t>
            </w:r>
            <w:r w:rsidRPr="001336F6">
              <w:rPr>
                <w:rFonts w:ascii="Verdana" w:hAnsi="Verdana"/>
                <w:sz w:val="24"/>
                <w:szCs w:val="24"/>
              </w:rPr>
              <w:t>presented and considered by those making</w:t>
            </w:r>
            <w:r w:rsidRPr="001336F6">
              <w:rPr>
                <w:rFonts w:ascii="Verdana" w:hAnsi="Verdana"/>
                <w:spacing w:val="-5"/>
                <w:sz w:val="24"/>
                <w:szCs w:val="24"/>
              </w:rPr>
              <w:t xml:space="preserve"> </w:t>
            </w:r>
            <w:r w:rsidRPr="001336F6">
              <w:rPr>
                <w:rFonts w:ascii="Verdana" w:hAnsi="Verdana"/>
                <w:sz w:val="24"/>
                <w:szCs w:val="24"/>
              </w:rPr>
              <w:t>decisions.</w:t>
            </w:r>
            <w:r w:rsidRPr="001336F6">
              <w:rPr>
                <w:rFonts w:ascii="Verdana" w:hAnsi="Verdana"/>
                <w:spacing w:val="23"/>
                <w:sz w:val="24"/>
                <w:szCs w:val="24"/>
              </w:rPr>
              <w:t xml:space="preserve"> </w:t>
            </w:r>
            <w:r w:rsidRPr="001336F6">
              <w:rPr>
                <w:rFonts w:ascii="Verdana" w:hAnsi="Verdana"/>
                <w:sz w:val="24"/>
                <w:szCs w:val="24"/>
              </w:rPr>
              <w:t>Informed</w:t>
            </w:r>
            <w:r w:rsidRPr="001336F6">
              <w:rPr>
                <w:rFonts w:ascii="Verdana" w:hAnsi="Verdana"/>
                <w:spacing w:val="10"/>
                <w:sz w:val="24"/>
                <w:szCs w:val="24"/>
              </w:rPr>
              <w:t xml:space="preserve"> </w:t>
            </w:r>
            <w:r w:rsidRPr="001336F6">
              <w:rPr>
                <w:rFonts w:ascii="Verdana" w:hAnsi="Verdana"/>
                <w:sz w:val="24"/>
                <w:szCs w:val="24"/>
              </w:rPr>
              <w:t>decisions</w:t>
            </w:r>
            <w:r w:rsidRPr="001336F6">
              <w:rPr>
                <w:rFonts w:ascii="Verdana" w:hAnsi="Verdana"/>
                <w:spacing w:val="10"/>
                <w:sz w:val="24"/>
                <w:szCs w:val="24"/>
              </w:rPr>
              <w:t xml:space="preserve"> </w:t>
            </w:r>
            <w:r w:rsidRPr="001336F6">
              <w:rPr>
                <w:rFonts w:ascii="Verdana" w:hAnsi="Verdana"/>
                <w:sz w:val="24"/>
                <w:szCs w:val="24"/>
              </w:rPr>
              <w:t>are</w:t>
            </w:r>
            <w:r w:rsidRPr="001336F6">
              <w:rPr>
                <w:rFonts w:ascii="Verdana" w:hAnsi="Verdana"/>
                <w:spacing w:val="12"/>
                <w:sz w:val="24"/>
                <w:szCs w:val="24"/>
              </w:rPr>
              <w:t xml:space="preserve"> </w:t>
            </w:r>
            <w:r w:rsidRPr="001336F6">
              <w:rPr>
                <w:rFonts w:ascii="Verdana" w:hAnsi="Verdana"/>
                <w:sz w:val="24"/>
                <w:szCs w:val="24"/>
              </w:rPr>
              <w:t>more</w:t>
            </w:r>
            <w:r w:rsidRPr="001336F6">
              <w:rPr>
                <w:rFonts w:ascii="Verdana" w:hAnsi="Verdana"/>
                <w:spacing w:val="12"/>
                <w:sz w:val="24"/>
                <w:szCs w:val="24"/>
              </w:rPr>
              <w:t xml:space="preserve"> </w:t>
            </w:r>
            <w:r w:rsidRPr="001336F6">
              <w:rPr>
                <w:rFonts w:ascii="Verdana" w:hAnsi="Verdana"/>
                <w:sz w:val="24"/>
                <w:szCs w:val="24"/>
              </w:rPr>
              <w:t>likely</w:t>
            </w:r>
            <w:r w:rsidRPr="001336F6">
              <w:rPr>
                <w:rFonts w:ascii="Verdana" w:hAnsi="Verdana"/>
                <w:spacing w:val="12"/>
                <w:sz w:val="24"/>
                <w:szCs w:val="24"/>
              </w:rPr>
              <w:t xml:space="preserve"> </w:t>
            </w:r>
            <w:r w:rsidRPr="001336F6">
              <w:rPr>
                <w:rFonts w:ascii="Verdana" w:hAnsi="Verdana"/>
                <w:sz w:val="24"/>
                <w:szCs w:val="24"/>
              </w:rPr>
              <w:t>to</w:t>
            </w:r>
            <w:r w:rsidRPr="001336F6">
              <w:rPr>
                <w:rFonts w:ascii="Verdana" w:hAnsi="Verdana"/>
                <w:spacing w:val="-74"/>
                <w:sz w:val="24"/>
                <w:szCs w:val="24"/>
              </w:rPr>
              <w:t xml:space="preserve"> </w:t>
            </w:r>
            <w:r w:rsidRPr="001336F6">
              <w:rPr>
                <w:rFonts w:ascii="Verdana" w:hAnsi="Verdana"/>
                <w:sz w:val="24"/>
                <w:szCs w:val="24"/>
              </w:rPr>
              <w:t>impact favorably on the quality, safety and</w:t>
            </w:r>
            <w:r w:rsidRPr="001336F6">
              <w:rPr>
                <w:rFonts w:ascii="Verdana" w:hAnsi="Verdana"/>
                <w:spacing w:val="-1"/>
                <w:sz w:val="24"/>
                <w:szCs w:val="24"/>
              </w:rPr>
              <w:t xml:space="preserve"> </w:t>
            </w:r>
            <w:r w:rsidRPr="001336F6">
              <w:rPr>
                <w:rFonts w:ascii="Verdana" w:hAnsi="Verdana"/>
                <w:sz w:val="24"/>
                <w:szCs w:val="24"/>
              </w:rPr>
              <w:t>experience of patients and</w:t>
            </w:r>
            <w:r w:rsidRPr="001336F6">
              <w:rPr>
                <w:rFonts w:ascii="Verdana" w:hAnsi="Verdana"/>
                <w:spacing w:val="52"/>
                <w:sz w:val="24"/>
                <w:szCs w:val="24"/>
              </w:rPr>
              <w:t xml:space="preserve"> </w:t>
            </w:r>
            <w:r w:rsidRPr="001336F6">
              <w:rPr>
                <w:rFonts w:ascii="Verdana" w:hAnsi="Verdana"/>
                <w:sz w:val="24"/>
                <w:szCs w:val="24"/>
              </w:rPr>
              <w:t>staff.</w:t>
            </w:r>
          </w:p>
        </w:tc>
      </w:tr>
      <w:tr w:rsidR="001336F6" w:rsidRPr="001336F6" w:rsidTr="001336F6">
        <w:trPr>
          <w:trHeight w:hRule="exact" w:val="406"/>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Resources</w:t>
            </w: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ind w:left="130"/>
              <w:rPr>
                <w:rFonts w:ascii="Verdana" w:eastAsia="Verdana" w:hAnsi="Verdana" w:cs="Verdana"/>
                <w:sz w:val="24"/>
                <w:szCs w:val="24"/>
              </w:rPr>
            </w:pPr>
            <w:r w:rsidRPr="001336F6">
              <w:rPr>
                <w:rFonts w:ascii="Verdana" w:hAnsi="Verdana"/>
                <w:sz w:val="24"/>
                <w:szCs w:val="24"/>
              </w:rPr>
              <w:t>No direct</w:t>
            </w:r>
            <w:r w:rsidRPr="001336F6">
              <w:rPr>
                <w:rFonts w:ascii="Verdana" w:hAnsi="Verdana"/>
                <w:spacing w:val="28"/>
                <w:sz w:val="24"/>
                <w:szCs w:val="24"/>
              </w:rPr>
              <w:t xml:space="preserve"> </w:t>
            </w:r>
            <w:r w:rsidRPr="001336F6">
              <w:rPr>
                <w:rFonts w:ascii="Verdana" w:hAnsi="Verdana"/>
                <w:sz w:val="24"/>
                <w:szCs w:val="24"/>
              </w:rPr>
              <w:t>impact</w:t>
            </w:r>
          </w:p>
        </w:tc>
      </w:tr>
      <w:tr w:rsidR="001336F6" w:rsidRPr="001336F6" w:rsidTr="001336F6">
        <w:trPr>
          <w:trHeight w:hRule="exact" w:val="408"/>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5"/>
              <w:ind w:left="96"/>
              <w:rPr>
                <w:rFonts w:ascii="Verdana" w:eastAsia="Verdana" w:hAnsi="Verdana" w:cs="Verdana"/>
                <w:sz w:val="24"/>
                <w:szCs w:val="24"/>
              </w:rPr>
            </w:pPr>
            <w:r w:rsidRPr="001336F6">
              <w:rPr>
                <w:rFonts w:ascii="Verdana" w:hAnsi="Verdana"/>
                <w:b/>
                <w:sz w:val="24"/>
                <w:szCs w:val="24"/>
              </w:rPr>
              <w:t>Risks and</w:t>
            </w:r>
            <w:r w:rsidRPr="001336F6">
              <w:rPr>
                <w:rFonts w:ascii="Verdana" w:hAnsi="Verdana"/>
                <w:b/>
                <w:spacing w:val="40"/>
                <w:sz w:val="24"/>
                <w:szCs w:val="24"/>
              </w:rPr>
              <w:t xml:space="preserve"> </w:t>
            </w:r>
            <w:r w:rsidRPr="001336F6">
              <w:rPr>
                <w:rFonts w:ascii="Verdana" w:hAnsi="Verdana"/>
                <w:b/>
                <w:sz w:val="24"/>
                <w:szCs w:val="24"/>
              </w:rPr>
              <w:t>Assurance</w:t>
            </w: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5"/>
              <w:ind w:left="130"/>
              <w:rPr>
                <w:rFonts w:ascii="Verdana" w:eastAsia="Verdana" w:hAnsi="Verdana" w:cs="Verdana"/>
                <w:sz w:val="24"/>
                <w:szCs w:val="24"/>
              </w:rPr>
            </w:pPr>
            <w:r w:rsidRPr="001336F6">
              <w:rPr>
                <w:rFonts w:ascii="Verdana" w:hAnsi="Verdana"/>
                <w:sz w:val="24"/>
                <w:szCs w:val="24"/>
              </w:rPr>
              <w:t>Identified within the</w:t>
            </w:r>
            <w:r w:rsidRPr="001336F6">
              <w:rPr>
                <w:rFonts w:ascii="Verdana" w:hAnsi="Verdana"/>
                <w:spacing w:val="49"/>
                <w:sz w:val="24"/>
                <w:szCs w:val="24"/>
              </w:rPr>
              <w:t xml:space="preserve"> </w:t>
            </w:r>
            <w:r w:rsidRPr="001336F6">
              <w:rPr>
                <w:rFonts w:ascii="Verdana" w:hAnsi="Verdana"/>
                <w:sz w:val="24"/>
                <w:szCs w:val="24"/>
              </w:rPr>
              <w:t>report.</w:t>
            </w:r>
          </w:p>
        </w:tc>
      </w:tr>
      <w:tr w:rsidR="001336F6" w:rsidRPr="001336F6" w:rsidTr="001336F6">
        <w:trPr>
          <w:trHeight w:hRule="exact" w:val="3007"/>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line="242" w:lineRule="auto"/>
              <w:ind w:left="96" w:right="975"/>
              <w:rPr>
                <w:rFonts w:ascii="Verdana" w:eastAsia="Verdana" w:hAnsi="Verdana" w:cs="Verdana"/>
                <w:sz w:val="24"/>
                <w:szCs w:val="24"/>
              </w:rPr>
            </w:pPr>
            <w:r w:rsidRPr="001336F6">
              <w:rPr>
                <w:rFonts w:ascii="Verdana" w:hAnsi="Verdana"/>
                <w:b/>
                <w:sz w:val="24"/>
                <w:szCs w:val="24"/>
              </w:rPr>
              <w:lastRenderedPageBreak/>
              <w:t>Health</w:t>
            </w:r>
            <w:r w:rsidRPr="001336F6">
              <w:rPr>
                <w:rFonts w:ascii="Verdana" w:hAnsi="Verdana"/>
                <w:b/>
                <w:spacing w:val="11"/>
                <w:sz w:val="24"/>
                <w:szCs w:val="24"/>
              </w:rPr>
              <w:t xml:space="preserve"> </w:t>
            </w:r>
            <w:r w:rsidRPr="001336F6">
              <w:rPr>
                <w:rFonts w:ascii="Verdana" w:hAnsi="Verdana"/>
                <w:b/>
                <w:sz w:val="24"/>
                <w:szCs w:val="24"/>
              </w:rPr>
              <w:t>&amp;</w:t>
            </w:r>
            <w:r w:rsidRPr="001336F6">
              <w:rPr>
                <w:rFonts w:ascii="Verdana" w:hAnsi="Verdana"/>
                <w:b/>
                <w:spacing w:val="11"/>
                <w:sz w:val="24"/>
                <w:szCs w:val="24"/>
              </w:rPr>
              <w:t xml:space="preserve"> </w:t>
            </w:r>
            <w:r w:rsidRPr="001336F6">
              <w:rPr>
                <w:rFonts w:ascii="Verdana" w:hAnsi="Verdana"/>
                <w:b/>
                <w:sz w:val="24"/>
                <w:szCs w:val="24"/>
              </w:rPr>
              <w:t>Care</w:t>
            </w:r>
            <w:r w:rsidRPr="001336F6">
              <w:rPr>
                <w:rFonts w:ascii="Verdana" w:hAnsi="Verdana"/>
                <w:b/>
                <w:spacing w:val="-73"/>
                <w:sz w:val="24"/>
                <w:szCs w:val="24"/>
              </w:rPr>
              <w:t xml:space="preserve"> </w:t>
            </w:r>
            <w:r w:rsidRPr="001336F6">
              <w:rPr>
                <w:rFonts w:ascii="Verdana" w:hAnsi="Verdana"/>
                <w:b/>
                <w:sz w:val="24"/>
                <w:szCs w:val="24"/>
              </w:rPr>
              <w:t>Standards</w:t>
            </w: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line="242" w:lineRule="auto"/>
              <w:ind w:left="130" w:right="95"/>
              <w:rPr>
                <w:rFonts w:ascii="Verdana" w:eastAsia="Verdana" w:hAnsi="Verdana" w:cs="Verdana"/>
                <w:sz w:val="24"/>
                <w:szCs w:val="24"/>
              </w:rPr>
            </w:pPr>
            <w:r w:rsidRPr="001336F6">
              <w:rPr>
                <w:rFonts w:ascii="Verdana" w:hAnsi="Verdana"/>
                <w:sz w:val="24"/>
                <w:szCs w:val="24"/>
              </w:rPr>
              <w:t>The</w:t>
            </w:r>
            <w:r w:rsidRPr="001336F6">
              <w:rPr>
                <w:rFonts w:ascii="Verdana" w:hAnsi="Verdana"/>
                <w:spacing w:val="44"/>
                <w:sz w:val="24"/>
                <w:szCs w:val="24"/>
              </w:rPr>
              <w:t xml:space="preserve"> </w:t>
            </w:r>
            <w:r w:rsidRPr="001336F6">
              <w:rPr>
                <w:rFonts w:ascii="Verdana" w:hAnsi="Verdana"/>
                <w:sz w:val="24"/>
                <w:szCs w:val="24"/>
              </w:rPr>
              <w:t>22</w:t>
            </w:r>
            <w:r w:rsidRPr="001336F6">
              <w:rPr>
                <w:rFonts w:ascii="Verdana" w:hAnsi="Verdana"/>
                <w:spacing w:val="44"/>
                <w:sz w:val="24"/>
                <w:szCs w:val="24"/>
              </w:rPr>
              <w:t xml:space="preserve"> </w:t>
            </w:r>
            <w:r w:rsidRPr="001336F6">
              <w:rPr>
                <w:rFonts w:ascii="Verdana" w:hAnsi="Verdana"/>
                <w:sz w:val="24"/>
                <w:szCs w:val="24"/>
              </w:rPr>
              <w:t>Health</w:t>
            </w:r>
            <w:r w:rsidRPr="001336F6">
              <w:rPr>
                <w:rFonts w:ascii="Verdana" w:hAnsi="Verdana"/>
                <w:spacing w:val="42"/>
                <w:sz w:val="24"/>
                <w:szCs w:val="24"/>
              </w:rPr>
              <w:t xml:space="preserve"> </w:t>
            </w:r>
            <w:r w:rsidRPr="001336F6">
              <w:rPr>
                <w:rFonts w:ascii="Verdana" w:hAnsi="Verdana"/>
                <w:sz w:val="24"/>
                <w:szCs w:val="24"/>
              </w:rPr>
              <w:t>&amp;</w:t>
            </w:r>
            <w:r w:rsidRPr="001336F6">
              <w:rPr>
                <w:rFonts w:ascii="Verdana" w:hAnsi="Verdana"/>
                <w:spacing w:val="44"/>
                <w:sz w:val="24"/>
                <w:szCs w:val="24"/>
              </w:rPr>
              <w:t xml:space="preserve"> </w:t>
            </w:r>
            <w:r w:rsidRPr="001336F6">
              <w:rPr>
                <w:rFonts w:ascii="Verdana" w:hAnsi="Verdana"/>
                <w:sz w:val="24"/>
                <w:szCs w:val="24"/>
              </w:rPr>
              <w:t>Care</w:t>
            </w:r>
            <w:r w:rsidRPr="001336F6">
              <w:rPr>
                <w:rFonts w:ascii="Verdana" w:hAnsi="Verdana"/>
                <w:spacing w:val="44"/>
                <w:sz w:val="24"/>
                <w:szCs w:val="24"/>
              </w:rPr>
              <w:t xml:space="preserve"> </w:t>
            </w:r>
            <w:r w:rsidRPr="001336F6">
              <w:rPr>
                <w:rFonts w:ascii="Verdana" w:hAnsi="Verdana"/>
                <w:sz w:val="24"/>
                <w:szCs w:val="24"/>
              </w:rPr>
              <w:t>Standards</w:t>
            </w:r>
            <w:r w:rsidRPr="001336F6">
              <w:rPr>
                <w:rFonts w:ascii="Verdana" w:hAnsi="Verdana"/>
                <w:spacing w:val="43"/>
                <w:sz w:val="24"/>
                <w:szCs w:val="24"/>
              </w:rPr>
              <w:t xml:space="preserve"> </w:t>
            </w:r>
            <w:r w:rsidRPr="001336F6">
              <w:rPr>
                <w:rFonts w:ascii="Verdana" w:hAnsi="Verdana"/>
                <w:sz w:val="24"/>
                <w:szCs w:val="24"/>
              </w:rPr>
              <w:t>for</w:t>
            </w:r>
            <w:r w:rsidRPr="001336F6">
              <w:rPr>
                <w:rFonts w:ascii="Verdana" w:hAnsi="Verdana"/>
                <w:spacing w:val="44"/>
                <w:sz w:val="24"/>
                <w:szCs w:val="24"/>
              </w:rPr>
              <w:t xml:space="preserve"> </w:t>
            </w:r>
            <w:r w:rsidRPr="001336F6">
              <w:rPr>
                <w:rFonts w:ascii="Verdana" w:hAnsi="Verdana"/>
                <w:sz w:val="24"/>
                <w:szCs w:val="24"/>
              </w:rPr>
              <w:t>NHS</w:t>
            </w:r>
            <w:r w:rsidRPr="001336F6">
              <w:rPr>
                <w:rFonts w:ascii="Verdana" w:hAnsi="Verdana"/>
                <w:spacing w:val="42"/>
                <w:sz w:val="24"/>
                <w:szCs w:val="24"/>
              </w:rPr>
              <w:t xml:space="preserve"> </w:t>
            </w:r>
            <w:r w:rsidRPr="001336F6">
              <w:rPr>
                <w:rFonts w:ascii="Verdana" w:hAnsi="Verdana"/>
                <w:sz w:val="24"/>
                <w:szCs w:val="24"/>
              </w:rPr>
              <w:t>Wales</w:t>
            </w:r>
            <w:r w:rsidRPr="001336F6">
              <w:rPr>
                <w:rFonts w:ascii="Verdana" w:hAnsi="Verdana"/>
                <w:w w:val="101"/>
                <w:sz w:val="24"/>
                <w:szCs w:val="24"/>
              </w:rPr>
              <w:t xml:space="preserve"> </w:t>
            </w:r>
            <w:r w:rsidRPr="001336F6">
              <w:rPr>
                <w:rFonts w:ascii="Verdana" w:hAnsi="Verdana"/>
                <w:sz w:val="24"/>
                <w:szCs w:val="24"/>
              </w:rPr>
              <w:t>are mapped into the 7 Quality</w:t>
            </w:r>
            <w:r w:rsidRPr="001336F6">
              <w:rPr>
                <w:rFonts w:ascii="Verdana" w:hAnsi="Verdana"/>
                <w:spacing w:val="67"/>
                <w:sz w:val="24"/>
                <w:szCs w:val="24"/>
              </w:rPr>
              <w:t xml:space="preserve"> </w:t>
            </w:r>
            <w:r w:rsidRPr="001336F6">
              <w:rPr>
                <w:rFonts w:ascii="Verdana" w:hAnsi="Verdana"/>
                <w:sz w:val="24"/>
                <w:szCs w:val="24"/>
              </w:rPr>
              <w:t>Themes:</w:t>
            </w:r>
          </w:p>
          <w:p w:rsidR="001336F6" w:rsidRPr="001336F6" w:rsidRDefault="001336F6" w:rsidP="009665F8">
            <w:pPr>
              <w:pStyle w:val="TableParagraph"/>
              <w:tabs>
                <w:tab w:val="left" w:pos="1199"/>
                <w:tab w:val="left" w:pos="2382"/>
                <w:tab w:val="left" w:pos="3099"/>
                <w:tab w:val="left" w:pos="3940"/>
                <w:tab w:val="left" w:pos="5124"/>
              </w:tabs>
              <w:spacing w:before="3" w:line="244" w:lineRule="auto"/>
              <w:ind w:left="130" w:right="93"/>
              <w:rPr>
                <w:rFonts w:ascii="Verdana" w:eastAsia="Verdana" w:hAnsi="Verdana" w:cs="Verdana"/>
                <w:sz w:val="24"/>
                <w:szCs w:val="24"/>
              </w:rPr>
            </w:pPr>
            <w:r w:rsidRPr="001336F6">
              <w:rPr>
                <w:rFonts w:ascii="Verdana" w:hAnsi="Verdana"/>
                <w:spacing w:val="-1"/>
                <w:sz w:val="24"/>
                <w:szCs w:val="24"/>
              </w:rPr>
              <w:t>Staying</w:t>
            </w:r>
            <w:r w:rsidRPr="001336F6">
              <w:rPr>
                <w:rFonts w:ascii="Verdana" w:hAnsi="Verdana"/>
                <w:spacing w:val="-1"/>
                <w:sz w:val="24"/>
                <w:szCs w:val="24"/>
              </w:rPr>
              <w:tab/>
              <w:t>Healthy;</w:t>
            </w:r>
            <w:r w:rsidRPr="001336F6">
              <w:rPr>
                <w:rFonts w:ascii="Verdana" w:hAnsi="Verdana"/>
                <w:spacing w:val="-1"/>
                <w:sz w:val="24"/>
                <w:szCs w:val="24"/>
              </w:rPr>
              <w:tab/>
              <w:t>Safe</w:t>
            </w:r>
            <w:r w:rsidRPr="001336F6">
              <w:rPr>
                <w:rFonts w:ascii="Verdana" w:hAnsi="Verdana"/>
                <w:spacing w:val="-1"/>
                <w:sz w:val="24"/>
                <w:szCs w:val="24"/>
              </w:rPr>
              <w:tab/>
              <w:t>Care;</w:t>
            </w:r>
            <w:r w:rsidRPr="001336F6">
              <w:rPr>
                <w:rFonts w:ascii="Verdana" w:hAnsi="Verdana"/>
                <w:spacing w:val="-1"/>
                <w:sz w:val="24"/>
                <w:szCs w:val="24"/>
              </w:rPr>
              <w:tab/>
              <w:t>Effective</w:t>
            </w:r>
            <w:r w:rsidRPr="001336F6">
              <w:rPr>
                <w:rFonts w:ascii="Verdana" w:hAnsi="Verdana"/>
                <w:spacing w:val="-1"/>
                <w:sz w:val="24"/>
                <w:szCs w:val="24"/>
              </w:rPr>
              <w:tab/>
              <w:t>Care;</w:t>
            </w:r>
            <w:r w:rsidRPr="001336F6">
              <w:rPr>
                <w:rFonts w:ascii="Verdana" w:hAnsi="Verdana"/>
                <w:spacing w:val="-62"/>
                <w:sz w:val="24"/>
                <w:szCs w:val="24"/>
              </w:rPr>
              <w:t xml:space="preserve"> </w:t>
            </w:r>
            <w:r w:rsidRPr="001336F6">
              <w:rPr>
                <w:rFonts w:ascii="Verdana" w:hAnsi="Verdana"/>
                <w:sz w:val="24"/>
                <w:szCs w:val="24"/>
              </w:rPr>
              <w:t>Dignified</w:t>
            </w:r>
            <w:r w:rsidRPr="001336F6">
              <w:rPr>
                <w:rFonts w:ascii="Verdana" w:hAnsi="Verdana"/>
                <w:spacing w:val="39"/>
                <w:sz w:val="24"/>
                <w:szCs w:val="24"/>
              </w:rPr>
              <w:t xml:space="preserve"> </w:t>
            </w:r>
            <w:r w:rsidRPr="001336F6">
              <w:rPr>
                <w:rFonts w:ascii="Verdana" w:hAnsi="Verdana"/>
                <w:sz w:val="24"/>
                <w:szCs w:val="24"/>
              </w:rPr>
              <w:t>Care;</w:t>
            </w:r>
            <w:r w:rsidRPr="001336F6">
              <w:rPr>
                <w:rFonts w:ascii="Verdana" w:hAnsi="Verdana"/>
                <w:spacing w:val="39"/>
                <w:sz w:val="24"/>
                <w:szCs w:val="24"/>
              </w:rPr>
              <w:t xml:space="preserve"> </w:t>
            </w:r>
            <w:r w:rsidRPr="001336F6">
              <w:rPr>
                <w:rFonts w:ascii="Verdana" w:hAnsi="Verdana"/>
                <w:sz w:val="24"/>
                <w:szCs w:val="24"/>
              </w:rPr>
              <w:t>Timely</w:t>
            </w:r>
            <w:r w:rsidRPr="001336F6">
              <w:rPr>
                <w:rFonts w:ascii="Verdana" w:hAnsi="Verdana"/>
                <w:spacing w:val="39"/>
                <w:sz w:val="24"/>
                <w:szCs w:val="24"/>
              </w:rPr>
              <w:t xml:space="preserve"> </w:t>
            </w:r>
            <w:r w:rsidRPr="001336F6">
              <w:rPr>
                <w:rFonts w:ascii="Verdana" w:hAnsi="Verdana"/>
                <w:sz w:val="24"/>
                <w:szCs w:val="24"/>
              </w:rPr>
              <w:t>Care;</w:t>
            </w:r>
            <w:r w:rsidRPr="001336F6">
              <w:rPr>
                <w:rFonts w:ascii="Verdana" w:hAnsi="Verdana"/>
                <w:spacing w:val="40"/>
                <w:sz w:val="24"/>
                <w:szCs w:val="24"/>
              </w:rPr>
              <w:t xml:space="preserve"> </w:t>
            </w:r>
            <w:r w:rsidRPr="001336F6">
              <w:rPr>
                <w:rFonts w:ascii="Verdana" w:hAnsi="Verdana"/>
                <w:sz w:val="24"/>
                <w:szCs w:val="24"/>
              </w:rPr>
              <w:t>Individual</w:t>
            </w:r>
            <w:r w:rsidRPr="001336F6">
              <w:rPr>
                <w:rFonts w:ascii="Verdana" w:hAnsi="Verdana"/>
                <w:spacing w:val="39"/>
                <w:sz w:val="24"/>
                <w:szCs w:val="24"/>
              </w:rPr>
              <w:t xml:space="preserve"> </w:t>
            </w:r>
            <w:r w:rsidRPr="001336F6">
              <w:rPr>
                <w:rFonts w:ascii="Verdana" w:hAnsi="Verdana"/>
                <w:sz w:val="24"/>
                <w:szCs w:val="24"/>
              </w:rPr>
              <w:t>Care;</w:t>
            </w:r>
            <w:r w:rsidRPr="001336F6">
              <w:rPr>
                <w:rFonts w:ascii="Verdana" w:hAnsi="Verdana"/>
                <w:spacing w:val="-75"/>
                <w:sz w:val="24"/>
                <w:szCs w:val="24"/>
              </w:rPr>
              <w:t xml:space="preserve"> </w:t>
            </w:r>
            <w:r w:rsidRPr="001336F6">
              <w:rPr>
                <w:rFonts w:ascii="Verdana" w:hAnsi="Verdana"/>
                <w:sz w:val="24"/>
                <w:szCs w:val="24"/>
              </w:rPr>
              <w:t>Staff &amp; Resources</w:t>
            </w:r>
            <w:r w:rsidRPr="001336F6">
              <w:rPr>
                <w:rFonts w:ascii="Verdana" w:hAnsi="Verdana"/>
                <w:spacing w:val="-44"/>
                <w:sz w:val="24"/>
                <w:szCs w:val="24"/>
              </w:rPr>
              <w:t xml:space="preserve"> </w:t>
            </w:r>
            <w:hyperlink r:id="rId9">
              <w:r w:rsidRPr="001336F6">
                <w:rPr>
                  <w:rFonts w:ascii="Verdana" w:hAnsi="Verdana"/>
                  <w:color w:val="0000FF"/>
                  <w:sz w:val="24"/>
                  <w:szCs w:val="24"/>
                  <w:u w:val="single" w:color="0000FF"/>
                </w:rPr>
                <w:t>http://www.wales.nhs.uk/sitesplus/documents/1</w:t>
              </w:r>
              <w:r w:rsidRPr="001336F6">
                <w:rPr>
                  <w:rFonts w:ascii="Verdana" w:hAnsi="Verdana"/>
                  <w:color w:val="0000FF"/>
                  <w:spacing w:val="3"/>
                  <w:sz w:val="24"/>
                  <w:szCs w:val="24"/>
                  <w:u w:val="single" w:color="0000FF"/>
                </w:rPr>
                <w:t xml:space="preserve"> </w:t>
              </w:r>
            </w:hyperlink>
            <w:hyperlink r:id="rId10">
              <w:r w:rsidRPr="001336F6">
                <w:rPr>
                  <w:rFonts w:ascii="Verdana" w:hAnsi="Verdana"/>
                  <w:color w:val="0000FF"/>
                  <w:sz w:val="24"/>
                  <w:szCs w:val="24"/>
                  <w:u w:val="single" w:color="0000FF"/>
                </w:rPr>
                <w:t>064/24729_Health%20Standards%20Framework</w:t>
              </w:r>
            </w:hyperlink>
          </w:p>
          <w:p w:rsidR="001336F6" w:rsidRPr="001336F6" w:rsidRDefault="00351387" w:rsidP="009665F8">
            <w:pPr>
              <w:pStyle w:val="TableParagraph"/>
              <w:spacing w:before="1"/>
              <w:ind w:left="130"/>
              <w:rPr>
                <w:rFonts w:ascii="Verdana" w:eastAsia="Verdana" w:hAnsi="Verdana" w:cs="Verdana"/>
                <w:sz w:val="24"/>
                <w:szCs w:val="24"/>
              </w:rPr>
            </w:pPr>
            <w:hyperlink r:id="rId11">
              <w:r w:rsidR="001336F6" w:rsidRPr="001336F6">
                <w:rPr>
                  <w:rFonts w:ascii="Verdana" w:hAnsi="Verdana"/>
                  <w:color w:val="0000FF"/>
                  <w:sz w:val="24"/>
                  <w:szCs w:val="24"/>
                  <w:u w:val="single" w:color="0000FF"/>
                </w:rPr>
                <w:t>_2015_E1.pdf</w:t>
              </w:r>
            </w:hyperlink>
          </w:p>
          <w:p w:rsidR="001336F6" w:rsidRPr="001336F6" w:rsidRDefault="001336F6" w:rsidP="009665F8">
            <w:pPr>
              <w:pStyle w:val="TableParagraph"/>
              <w:spacing w:before="4" w:line="244" w:lineRule="auto"/>
              <w:ind w:left="130" w:right="97"/>
              <w:jc w:val="both"/>
              <w:rPr>
                <w:rFonts w:ascii="Verdana" w:eastAsia="Verdana" w:hAnsi="Verdana" w:cs="Verdana"/>
                <w:sz w:val="24"/>
                <w:szCs w:val="24"/>
              </w:rPr>
            </w:pPr>
            <w:r w:rsidRPr="001336F6">
              <w:rPr>
                <w:rFonts w:ascii="Verdana" w:hAnsi="Verdana"/>
                <w:sz w:val="24"/>
                <w:szCs w:val="24"/>
              </w:rPr>
              <w:t>The</w:t>
            </w:r>
            <w:r w:rsidRPr="001336F6">
              <w:rPr>
                <w:rFonts w:ascii="Verdana" w:hAnsi="Verdana"/>
                <w:spacing w:val="50"/>
                <w:sz w:val="24"/>
                <w:szCs w:val="24"/>
              </w:rPr>
              <w:t xml:space="preserve"> </w:t>
            </w:r>
            <w:r w:rsidRPr="001336F6">
              <w:rPr>
                <w:rFonts w:ascii="Verdana" w:hAnsi="Verdana"/>
                <w:sz w:val="24"/>
                <w:szCs w:val="24"/>
              </w:rPr>
              <w:t>work</w:t>
            </w:r>
            <w:r w:rsidRPr="001336F6">
              <w:rPr>
                <w:rFonts w:ascii="Verdana" w:hAnsi="Verdana"/>
                <w:spacing w:val="49"/>
                <w:sz w:val="24"/>
                <w:szCs w:val="24"/>
              </w:rPr>
              <w:t xml:space="preserve"> </w:t>
            </w:r>
            <w:r w:rsidRPr="001336F6">
              <w:rPr>
                <w:rFonts w:ascii="Verdana" w:hAnsi="Verdana"/>
                <w:sz w:val="24"/>
                <w:szCs w:val="24"/>
              </w:rPr>
              <w:t>reported</w:t>
            </w:r>
            <w:r w:rsidRPr="001336F6">
              <w:rPr>
                <w:rFonts w:ascii="Verdana" w:hAnsi="Verdana"/>
                <w:spacing w:val="48"/>
                <w:sz w:val="24"/>
                <w:szCs w:val="24"/>
              </w:rPr>
              <w:t xml:space="preserve"> </w:t>
            </w:r>
            <w:r w:rsidRPr="001336F6">
              <w:rPr>
                <w:rFonts w:ascii="Verdana" w:hAnsi="Verdana"/>
                <w:sz w:val="24"/>
                <w:szCs w:val="24"/>
              </w:rPr>
              <w:t>in</w:t>
            </w:r>
            <w:r w:rsidRPr="001336F6">
              <w:rPr>
                <w:rFonts w:ascii="Verdana" w:hAnsi="Verdana"/>
                <w:spacing w:val="48"/>
                <w:sz w:val="24"/>
                <w:szCs w:val="24"/>
              </w:rPr>
              <w:t xml:space="preserve"> </w:t>
            </w:r>
            <w:r w:rsidRPr="001336F6">
              <w:rPr>
                <w:rFonts w:ascii="Verdana" w:hAnsi="Verdana"/>
                <w:sz w:val="24"/>
                <w:szCs w:val="24"/>
              </w:rPr>
              <w:t>this</w:t>
            </w:r>
            <w:r w:rsidRPr="001336F6">
              <w:rPr>
                <w:rFonts w:ascii="Verdana" w:hAnsi="Verdana"/>
                <w:spacing w:val="51"/>
                <w:sz w:val="24"/>
                <w:szCs w:val="24"/>
              </w:rPr>
              <w:t xml:space="preserve"> </w:t>
            </w:r>
            <w:r w:rsidRPr="001336F6">
              <w:rPr>
                <w:rFonts w:ascii="Verdana" w:hAnsi="Verdana"/>
                <w:sz w:val="24"/>
                <w:szCs w:val="24"/>
              </w:rPr>
              <w:t>summary</w:t>
            </w:r>
            <w:r w:rsidRPr="001336F6">
              <w:rPr>
                <w:rFonts w:ascii="Verdana" w:hAnsi="Verdana"/>
                <w:spacing w:val="51"/>
                <w:sz w:val="24"/>
                <w:szCs w:val="24"/>
              </w:rPr>
              <w:t xml:space="preserve"> </w:t>
            </w:r>
            <w:r w:rsidRPr="001336F6">
              <w:rPr>
                <w:rFonts w:ascii="Verdana" w:hAnsi="Verdana"/>
                <w:sz w:val="24"/>
                <w:szCs w:val="24"/>
              </w:rPr>
              <w:t>and</w:t>
            </w:r>
            <w:r w:rsidRPr="001336F6">
              <w:rPr>
                <w:rFonts w:ascii="Verdana" w:hAnsi="Verdana"/>
                <w:spacing w:val="48"/>
                <w:sz w:val="24"/>
                <w:szCs w:val="24"/>
              </w:rPr>
              <w:t xml:space="preserve"> </w:t>
            </w:r>
            <w:r w:rsidRPr="001336F6">
              <w:rPr>
                <w:rFonts w:ascii="Verdana" w:hAnsi="Verdana"/>
                <w:sz w:val="24"/>
                <w:szCs w:val="24"/>
              </w:rPr>
              <w:t>related</w:t>
            </w:r>
            <w:r w:rsidRPr="001336F6">
              <w:rPr>
                <w:rFonts w:ascii="Verdana" w:hAnsi="Verdana"/>
                <w:spacing w:val="-76"/>
                <w:sz w:val="24"/>
                <w:szCs w:val="24"/>
              </w:rPr>
              <w:t xml:space="preserve"> </w:t>
            </w:r>
            <w:r w:rsidRPr="001336F6">
              <w:rPr>
                <w:rFonts w:ascii="Verdana" w:hAnsi="Verdana"/>
                <w:sz w:val="24"/>
                <w:szCs w:val="24"/>
              </w:rPr>
              <w:t>annexes</w:t>
            </w:r>
            <w:r w:rsidRPr="001336F6">
              <w:rPr>
                <w:rFonts w:ascii="Verdana" w:hAnsi="Verdana"/>
                <w:spacing w:val="59"/>
                <w:sz w:val="24"/>
                <w:szCs w:val="24"/>
              </w:rPr>
              <w:t xml:space="preserve"> </w:t>
            </w:r>
            <w:r w:rsidRPr="001336F6">
              <w:rPr>
                <w:rFonts w:ascii="Verdana" w:hAnsi="Verdana"/>
                <w:sz w:val="24"/>
                <w:szCs w:val="24"/>
              </w:rPr>
              <w:t>take</w:t>
            </w:r>
            <w:r w:rsidRPr="001336F6">
              <w:rPr>
                <w:rFonts w:ascii="Verdana" w:hAnsi="Verdana"/>
                <w:spacing w:val="61"/>
                <w:sz w:val="24"/>
                <w:szCs w:val="24"/>
              </w:rPr>
              <w:t xml:space="preserve"> </w:t>
            </w:r>
            <w:r w:rsidRPr="001336F6">
              <w:rPr>
                <w:rFonts w:ascii="Verdana" w:hAnsi="Verdana"/>
                <w:sz w:val="24"/>
                <w:szCs w:val="24"/>
              </w:rPr>
              <w:t>into</w:t>
            </w:r>
            <w:r w:rsidRPr="001336F6">
              <w:rPr>
                <w:rFonts w:ascii="Verdana" w:hAnsi="Verdana"/>
                <w:spacing w:val="63"/>
                <w:sz w:val="24"/>
                <w:szCs w:val="24"/>
              </w:rPr>
              <w:t xml:space="preserve"> </w:t>
            </w:r>
            <w:r w:rsidRPr="001336F6">
              <w:rPr>
                <w:rFonts w:ascii="Verdana" w:hAnsi="Verdana"/>
                <w:sz w:val="24"/>
                <w:szCs w:val="24"/>
              </w:rPr>
              <w:t>account</w:t>
            </w:r>
            <w:r w:rsidRPr="001336F6">
              <w:rPr>
                <w:rFonts w:ascii="Verdana" w:hAnsi="Verdana"/>
                <w:spacing w:val="58"/>
                <w:sz w:val="24"/>
                <w:szCs w:val="24"/>
              </w:rPr>
              <w:t xml:space="preserve"> </w:t>
            </w:r>
            <w:r w:rsidRPr="001336F6">
              <w:rPr>
                <w:rFonts w:ascii="Verdana" w:hAnsi="Verdana"/>
                <w:sz w:val="24"/>
                <w:szCs w:val="24"/>
              </w:rPr>
              <w:t>many</w:t>
            </w:r>
            <w:r w:rsidRPr="001336F6">
              <w:rPr>
                <w:rFonts w:ascii="Verdana" w:hAnsi="Verdana"/>
                <w:spacing w:val="59"/>
                <w:sz w:val="24"/>
                <w:szCs w:val="24"/>
              </w:rPr>
              <w:t xml:space="preserve"> </w:t>
            </w:r>
            <w:r w:rsidRPr="001336F6">
              <w:rPr>
                <w:rFonts w:ascii="Verdana" w:hAnsi="Verdana"/>
                <w:sz w:val="24"/>
                <w:szCs w:val="24"/>
              </w:rPr>
              <w:t>of</w:t>
            </w:r>
            <w:r w:rsidRPr="001336F6">
              <w:rPr>
                <w:rFonts w:ascii="Verdana" w:hAnsi="Verdana"/>
                <w:spacing w:val="59"/>
                <w:sz w:val="24"/>
                <w:szCs w:val="24"/>
              </w:rPr>
              <w:t xml:space="preserve"> </w:t>
            </w:r>
            <w:r w:rsidRPr="001336F6">
              <w:rPr>
                <w:rFonts w:ascii="Verdana" w:hAnsi="Verdana"/>
                <w:sz w:val="24"/>
                <w:szCs w:val="24"/>
              </w:rPr>
              <w:t>the</w:t>
            </w:r>
            <w:r w:rsidRPr="001336F6">
              <w:rPr>
                <w:rFonts w:ascii="Verdana" w:hAnsi="Verdana"/>
                <w:spacing w:val="61"/>
                <w:sz w:val="24"/>
                <w:szCs w:val="24"/>
              </w:rPr>
              <w:t xml:space="preserve"> </w:t>
            </w:r>
            <w:r w:rsidRPr="001336F6">
              <w:rPr>
                <w:rFonts w:ascii="Verdana" w:hAnsi="Verdana"/>
                <w:sz w:val="24"/>
                <w:szCs w:val="24"/>
              </w:rPr>
              <w:t>related</w:t>
            </w:r>
            <w:r w:rsidRPr="001336F6">
              <w:rPr>
                <w:rFonts w:ascii="Verdana" w:hAnsi="Verdana"/>
                <w:spacing w:val="-76"/>
                <w:sz w:val="24"/>
                <w:szCs w:val="24"/>
              </w:rPr>
              <w:t xml:space="preserve"> </w:t>
            </w:r>
            <w:r w:rsidRPr="001336F6">
              <w:rPr>
                <w:rFonts w:ascii="Verdana" w:hAnsi="Verdana"/>
                <w:sz w:val="24"/>
                <w:szCs w:val="24"/>
              </w:rPr>
              <w:t>quality themes in particular timely</w:t>
            </w:r>
            <w:r w:rsidRPr="001336F6">
              <w:rPr>
                <w:rFonts w:ascii="Verdana" w:hAnsi="Verdana"/>
                <w:spacing w:val="74"/>
                <w:sz w:val="24"/>
                <w:szCs w:val="24"/>
              </w:rPr>
              <w:t xml:space="preserve"> </w:t>
            </w:r>
            <w:r w:rsidRPr="001336F6">
              <w:rPr>
                <w:rFonts w:ascii="Verdana" w:hAnsi="Verdana"/>
                <w:sz w:val="24"/>
                <w:szCs w:val="24"/>
              </w:rPr>
              <w:t>care.</w:t>
            </w:r>
          </w:p>
        </w:tc>
      </w:tr>
      <w:tr w:rsidR="001336F6" w:rsidRPr="001336F6" w:rsidTr="001336F6">
        <w:trPr>
          <w:trHeight w:hRule="exact" w:val="406"/>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ind w:left="96"/>
              <w:rPr>
                <w:rFonts w:ascii="Verdana" w:eastAsia="Verdana" w:hAnsi="Verdana" w:cs="Verdana"/>
                <w:sz w:val="24"/>
                <w:szCs w:val="24"/>
              </w:rPr>
            </w:pPr>
            <w:r w:rsidRPr="001336F6">
              <w:rPr>
                <w:rFonts w:ascii="Verdana" w:hAnsi="Verdana"/>
                <w:b/>
                <w:sz w:val="24"/>
                <w:szCs w:val="24"/>
              </w:rPr>
              <w:t>Workforce</w:t>
            </w: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ind w:left="130"/>
              <w:rPr>
                <w:rFonts w:ascii="Verdana" w:eastAsia="Verdana" w:hAnsi="Verdana" w:cs="Verdana"/>
                <w:sz w:val="24"/>
                <w:szCs w:val="24"/>
              </w:rPr>
            </w:pPr>
            <w:r w:rsidRPr="001336F6">
              <w:rPr>
                <w:rFonts w:ascii="Verdana" w:hAnsi="Verdana"/>
                <w:sz w:val="24"/>
                <w:szCs w:val="24"/>
              </w:rPr>
              <w:t>Identified within the</w:t>
            </w:r>
            <w:r w:rsidRPr="001336F6">
              <w:rPr>
                <w:rFonts w:ascii="Verdana" w:hAnsi="Verdana"/>
                <w:spacing w:val="49"/>
                <w:sz w:val="24"/>
                <w:szCs w:val="24"/>
              </w:rPr>
              <w:t xml:space="preserve"> </w:t>
            </w:r>
            <w:r w:rsidRPr="001336F6">
              <w:rPr>
                <w:rFonts w:ascii="Verdana" w:hAnsi="Verdana"/>
                <w:sz w:val="24"/>
                <w:szCs w:val="24"/>
              </w:rPr>
              <w:t>report.</w:t>
            </w:r>
          </w:p>
        </w:tc>
      </w:tr>
      <w:tr w:rsidR="001336F6" w:rsidRPr="001336F6" w:rsidTr="001336F6">
        <w:trPr>
          <w:trHeight w:hRule="exact" w:val="1144"/>
        </w:trPr>
        <w:tc>
          <w:tcPr>
            <w:tcW w:w="2967" w:type="dxa"/>
            <w:gridSpan w:val="2"/>
            <w:tcBorders>
              <w:top w:val="single" w:sz="4" w:space="0" w:color="000000"/>
              <w:left w:val="single" w:sz="4" w:space="0" w:color="000000"/>
              <w:bottom w:val="single" w:sz="4" w:space="0" w:color="000000"/>
              <w:right w:val="single" w:sz="4" w:space="0" w:color="000000"/>
            </w:tcBorders>
            <w:shd w:val="clear" w:color="auto" w:fill="E6E6E6"/>
          </w:tcPr>
          <w:p w:rsidR="001336F6" w:rsidRPr="001336F6" w:rsidRDefault="001336F6" w:rsidP="009665F8">
            <w:pPr>
              <w:pStyle w:val="TableParagraph"/>
              <w:spacing w:before="3" w:line="244" w:lineRule="auto"/>
              <w:ind w:left="96" w:right="386"/>
              <w:rPr>
                <w:rFonts w:ascii="Verdana" w:eastAsia="Verdana" w:hAnsi="Verdana" w:cs="Verdana"/>
                <w:sz w:val="24"/>
                <w:szCs w:val="24"/>
              </w:rPr>
            </w:pPr>
            <w:r w:rsidRPr="001336F6">
              <w:rPr>
                <w:rFonts w:ascii="Verdana" w:hAnsi="Verdana"/>
                <w:b/>
                <w:sz w:val="24"/>
                <w:szCs w:val="24"/>
              </w:rPr>
              <w:t>Freedom of</w:t>
            </w:r>
            <w:r w:rsidRPr="001336F6">
              <w:rPr>
                <w:rFonts w:ascii="Verdana" w:hAnsi="Verdana"/>
                <w:b/>
                <w:spacing w:val="-53"/>
                <w:sz w:val="24"/>
                <w:szCs w:val="24"/>
              </w:rPr>
              <w:t xml:space="preserve"> </w:t>
            </w:r>
            <w:r w:rsidRPr="001336F6">
              <w:rPr>
                <w:rFonts w:ascii="Verdana" w:hAnsi="Verdana"/>
                <w:b/>
                <w:sz w:val="24"/>
                <w:szCs w:val="24"/>
              </w:rPr>
              <w:t>information</w:t>
            </w:r>
            <w:r w:rsidRPr="001336F6">
              <w:rPr>
                <w:rFonts w:ascii="Verdana" w:hAnsi="Verdana"/>
                <w:b/>
                <w:spacing w:val="35"/>
                <w:sz w:val="24"/>
                <w:szCs w:val="24"/>
              </w:rPr>
              <w:t xml:space="preserve"> </w:t>
            </w:r>
            <w:r w:rsidRPr="001336F6">
              <w:rPr>
                <w:rFonts w:ascii="Verdana" w:hAnsi="Verdana"/>
                <w:b/>
                <w:sz w:val="24"/>
                <w:szCs w:val="24"/>
              </w:rPr>
              <w:t>status</w:t>
            </w:r>
          </w:p>
        </w:tc>
        <w:tc>
          <w:tcPr>
            <w:tcW w:w="6521" w:type="dxa"/>
            <w:gridSpan w:val="6"/>
            <w:tcBorders>
              <w:top w:val="single" w:sz="4" w:space="0" w:color="000000"/>
              <w:left w:val="single" w:sz="4" w:space="0" w:color="000000"/>
              <w:bottom w:val="single" w:sz="4" w:space="0" w:color="000000"/>
              <w:right w:val="single" w:sz="4" w:space="0" w:color="000000"/>
            </w:tcBorders>
          </w:tcPr>
          <w:p w:rsidR="001336F6" w:rsidRPr="001336F6" w:rsidRDefault="001336F6" w:rsidP="009665F8">
            <w:pPr>
              <w:pStyle w:val="TableParagraph"/>
              <w:spacing w:before="3"/>
              <w:ind w:left="130"/>
              <w:rPr>
                <w:rFonts w:ascii="Verdana" w:eastAsia="Verdana" w:hAnsi="Verdana" w:cs="Verdana"/>
                <w:sz w:val="24"/>
                <w:szCs w:val="24"/>
              </w:rPr>
            </w:pPr>
            <w:r w:rsidRPr="001336F6">
              <w:rPr>
                <w:rFonts w:ascii="Verdana" w:hAnsi="Verdana"/>
                <w:sz w:val="24"/>
                <w:szCs w:val="24"/>
              </w:rPr>
              <w:t>Open</w:t>
            </w:r>
          </w:p>
        </w:tc>
      </w:tr>
    </w:tbl>
    <w:p w:rsidR="001336F6" w:rsidRDefault="001336F6" w:rsidP="00B014A9">
      <w:pPr>
        <w:rPr>
          <w:rFonts w:ascii="Verdana" w:hAnsi="Verdana"/>
          <w:sz w:val="24"/>
          <w:szCs w:val="24"/>
        </w:rPr>
      </w:pPr>
    </w:p>
    <w:p w:rsidR="001336F6" w:rsidRDefault="001336F6">
      <w:pPr>
        <w:rPr>
          <w:rFonts w:ascii="Verdana" w:hAnsi="Verdana"/>
          <w:sz w:val="24"/>
          <w:szCs w:val="24"/>
        </w:rPr>
      </w:pPr>
      <w:r>
        <w:rPr>
          <w:rFonts w:ascii="Verdana" w:hAnsi="Verdana"/>
          <w:sz w:val="24"/>
          <w:szCs w:val="24"/>
        </w:rPr>
        <w:br w:type="page"/>
      </w:r>
    </w:p>
    <w:p w:rsidR="001336F6" w:rsidRDefault="001336F6" w:rsidP="001336F6">
      <w:pPr>
        <w:pStyle w:val="Footer"/>
        <w:tabs>
          <w:tab w:val="right" w:pos="9000"/>
        </w:tabs>
        <w:jc w:val="center"/>
        <w:rPr>
          <w:rFonts w:ascii="Verdana" w:hAnsi="Verdana" w:cs="Arial"/>
          <w:b/>
          <w:sz w:val="28"/>
          <w:szCs w:val="24"/>
        </w:rPr>
      </w:pPr>
      <w:r w:rsidRPr="001336F6">
        <w:rPr>
          <w:rFonts w:ascii="Verdana" w:hAnsi="Verdana"/>
          <w:b/>
          <w:w w:val="101"/>
          <w:sz w:val="28"/>
          <w:szCs w:val="24"/>
        </w:rPr>
        <w:lastRenderedPageBreak/>
        <w:t>Progress report on Non-Emergency Patient Transport Services</w:t>
      </w:r>
      <w:r w:rsidRPr="001336F6">
        <w:rPr>
          <w:rFonts w:ascii="Verdana" w:hAnsi="Verdana" w:cs="Arial"/>
          <w:sz w:val="28"/>
          <w:szCs w:val="24"/>
        </w:rPr>
        <w:t xml:space="preserve"> </w:t>
      </w:r>
      <w:r w:rsidRPr="001336F6">
        <w:rPr>
          <w:rFonts w:ascii="Verdana" w:hAnsi="Verdana" w:cs="Arial"/>
          <w:b/>
          <w:sz w:val="28"/>
          <w:szCs w:val="24"/>
        </w:rPr>
        <w:t>(NEPTS)</w:t>
      </w:r>
    </w:p>
    <w:p w:rsidR="00B82594" w:rsidRPr="001336F6" w:rsidRDefault="00B82594" w:rsidP="001336F6">
      <w:pPr>
        <w:pStyle w:val="Footer"/>
        <w:tabs>
          <w:tab w:val="right" w:pos="9000"/>
        </w:tabs>
        <w:jc w:val="center"/>
        <w:rPr>
          <w:rFonts w:ascii="Verdana" w:hAnsi="Verdana" w:cs="Arial"/>
          <w:b/>
          <w:sz w:val="28"/>
        </w:rPr>
      </w:pPr>
    </w:p>
    <w:p w:rsidR="001336F6" w:rsidRPr="007612B1" w:rsidRDefault="001336F6" w:rsidP="001336F6">
      <w:pPr>
        <w:pStyle w:val="Footer"/>
        <w:tabs>
          <w:tab w:val="center" w:pos="720"/>
          <w:tab w:val="right" w:pos="9000"/>
        </w:tabs>
        <w:jc w:val="both"/>
        <w:rPr>
          <w:rFonts w:ascii="Verdana" w:hAnsi="Verdana"/>
          <w:b/>
          <w:sz w:val="24"/>
        </w:rPr>
      </w:pPr>
      <w:r w:rsidRPr="007612B1">
        <w:rPr>
          <w:rFonts w:ascii="Verdana" w:hAnsi="Verdana"/>
          <w:b/>
          <w:sz w:val="24"/>
        </w:rPr>
        <w:t>1.</w:t>
      </w:r>
      <w:r w:rsidRPr="007612B1">
        <w:rPr>
          <w:rFonts w:ascii="Verdana" w:hAnsi="Verdana"/>
          <w:b/>
          <w:sz w:val="24"/>
        </w:rPr>
        <w:tab/>
        <w:t xml:space="preserve">   </w:t>
      </w:r>
      <w:r w:rsidRPr="007612B1">
        <w:rPr>
          <w:rFonts w:ascii="Verdana" w:hAnsi="Verdana"/>
          <w:b/>
          <w:sz w:val="24"/>
          <w:bdr w:val="single" w:sz="4" w:space="0" w:color="auto"/>
        </w:rPr>
        <w:t>S</w:t>
      </w:r>
      <w:r w:rsidRPr="007612B1">
        <w:rPr>
          <w:rFonts w:ascii="Verdana" w:hAnsi="Verdana"/>
          <w:b/>
          <w:sz w:val="24"/>
        </w:rPr>
        <w:t>ITUATION / PURPOSE OF REPORT</w:t>
      </w:r>
    </w:p>
    <w:p w:rsidR="001336F6" w:rsidRPr="007612B1" w:rsidRDefault="001336F6" w:rsidP="001336F6">
      <w:pPr>
        <w:pStyle w:val="Footer"/>
        <w:tabs>
          <w:tab w:val="right" w:pos="9000"/>
        </w:tabs>
        <w:jc w:val="both"/>
        <w:rPr>
          <w:rFonts w:ascii="Verdana" w:hAnsi="Verdana" w:cs="Arial"/>
          <w:sz w:val="24"/>
        </w:rPr>
      </w:pPr>
    </w:p>
    <w:p w:rsidR="00B82594" w:rsidRDefault="001336F6" w:rsidP="00B82594">
      <w:pPr>
        <w:pStyle w:val="TableParagraph"/>
        <w:tabs>
          <w:tab w:val="left" w:pos="400"/>
        </w:tabs>
        <w:spacing w:before="3"/>
        <w:ind w:right="309"/>
        <w:jc w:val="both"/>
        <w:rPr>
          <w:rFonts w:ascii="Verdana" w:hAnsi="Verdana"/>
          <w:spacing w:val="-5"/>
          <w:sz w:val="24"/>
          <w:szCs w:val="24"/>
        </w:rPr>
      </w:pPr>
      <w:r w:rsidRPr="007612B1">
        <w:rPr>
          <w:rFonts w:ascii="Verdana" w:hAnsi="Verdana" w:cs="Arial"/>
          <w:sz w:val="24"/>
        </w:rPr>
        <w:t xml:space="preserve">The purpose of this report is to outline the </w:t>
      </w:r>
      <w:r w:rsidR="00F60CD8">
        <w:rPr>
          <w:rFonts w:ascii="Verdana" w:hAnsi="Verdana" w:cs="Arial"/>
          <w:sz w:val="24"/>
        </w:rPr>
        <w:t xml:space="preserve">current </w:t>
      </w:r>
      <w:r w:rsidR="00B82594" w:rsidRPr="001336F6">
        <w:rPr>
          <w:rFonts w:ascii="Verdana" w:hAnsi="Verdana"/>
          <w:spacing w:val="-5"/>
          <w:sz w:val="24"/>
          <w:szCs w:val="24"/>
        </w:rPr>
        <w:t>pro</w:t>
      </w:r>
      <w:r w:rsidR="00B82594">
        <w:rPr>
          <w:rFonts w:ascii="Verdana" w:hAnsi="Verdana"/>
          <w:spacing w:val="-5"/>
          <w:sz w:val="24"/>
          <w:szCs w:val="24"/>
        </w:rPr>
        <w:t xml:space="preserve">gress and </w:t>
      </w:r>
      <w:r w:rsidR="00B82594" w:rsidRPr="001336F6">
        <w:rPr>
          <w:rFonts w:ascii="Verdana" w:hAnsi="Verdana"/>
          <w:spacing w:val="-5"/>
          <w:sz w:val="24"/>
          <w:szCs w:val="24"/>
        </w:rPr>
        <w:t xml:space="preserve">the work currently underway </w:t>
      </w:r>
      <w:r w:rsidR="00B82594">
        <w:rPr>
          <w:rFonts w:ascii="Verdana" w:hAnsi="Verdana"/>
          <w:spacing w:val="-5"/>
          <w:sz w:val="24"/>
          <w:szCs w:val="24"/>
        </w:rPr>
        <w:t xml:space="preserve">to transform Non-Emergency Patient Transport Services in Wales; </w:t>
      </w:r>
      <w:r w:rsidR="00F60CD8">
        <w:rPr>
          <w:rFonts w:ascii="Verdana" w:hAnsi="Verdana"/>
          <w:spacing w:val="-5"/>
          <w:sz w:val="24"/>
          <w:szCs w:val="24"/>
        </w:rPr>
        <w:t xml:space="preserve">to </w:t>
      </w:r>
      <w:r w:rsidR="00B82594" w:rsidRPr="001336F6">
        <w:rPr>
          <w:rFonts w:ascii="Verdana" w:hAnsi="Verdana"/>
          <w:spacing w:val="-5"/>
          <w:sz w:val="24"/>
          <w:szCs w:val="24"/>
        </w:rPr>
        <w:t xml:space="preserve">deliver the Ministerial expectations and </w:t>
      </w:r>
      <w:r w:rsidR="00B82594">
        <w:rPr>
          <w:rFonts w:ascii="Verdana" w:hAnsi="Verdana"/>
          <w:spacing w:val="-5"/>
          <w:sz w:val="24"/>
          <w:szCs w:val="24"/>
        </w:rPr>
        <w:t xml:space="preserve">implement </w:t>
      </w:r>
      <w:r w:rsidR="00B82594" w:rsidRPr="001336F6">
        <w:rPr>
          <w:rFonts w:ascii="Verdana" w:hAnsi="Verdana"/>
          <w:spacing w:val="-5"/>
          <w:sz w:val="24"/>
          <w:szCs w:val="24"/>
        </w:rPr>
        <w:t>the 2015 business case “the Future of NEPTS in Wales”.</w:t>
      </w:r>
    </w:p>
    <w:p w:rsidR="00B82594" w:rsidRPr="001336F6" w:rsidRDefault="00B82594" w:rsidP="00B82594">
      <w:pPr>
        <w:pStyle w:val="TableParagraph"/>
        <w:tabs>
          <w:tab w:val="left" w:pos="400"/>
        </w:tabs>
        <w:spacing w:before="3"/>
        <w:ind w:right="309"/>
        <w:jc w:val="both"/>
        <w:rPr>
          <w:rFonts w:ascii="Verdana" w:eastAsia="Verdana" w:hAnsi="Verdana" w:cs="Verdana"/>
          <w:sz w:val="24"/>
          <w:szCs w:val="24"/>
        </w:rPr>
      </w:pPr>
    </w:p>
    <w:p w:rsidR="001336F6" w:rsidRDefault="001336F6" w:rsidP="001336F6">
      <w:pPr>
        <w:pStyle w:val="Heading8"/>
        <w:spacing w:before="0" w:after="0"/>
        <w:jc w:val="both"/>
        <w:rPr>
          <w:rFonts w:ascii="Verdana" w:hAnsi="Verdana" w:cs="Arial"/>
          <w:b/>
          <w:i w:val="0"/>
        </w:rPr>
      </w:pPr>
      <w:r w:rsidRPr="007612B1">
        <w:rPr>
          <w:rFonts w:ascii="Verdana" w:hAnsi="Verdana"/>
          <w:b/>
          <w:i w:val="0"/>
          <w:iCs w:val="0"/>
        </w:rPr>
        <w:t xml:space="preserve">2.  </w:t>
      </w:r>
      <w:r w:rsidRPr="007612B1">
        <w:rPr>
          <w:rFonts w:ascii="Verdana" w:hAnsi="Verdana" w:cs="Arial"/>
          <w:b/>
          <w:i w:val="0"/>
          <w:bdr w:val="single" w:sz="4" w:space="0" w:color="auto"/>
        </w:rPr>
        <w:t>B</w:t>
      </w:r>
      <w:r w:rsidRPr="007612B1">
        <w:rPr>
          <w:rFonts w:ascii="Verdana" w:hAnsi="Verdana" w:cs="Arial"/>
          <w:b/>
          <w:i w:val="0"/>
        </w:rPr>
        <w:t xml:space="preserve">ACKGROUND / INTRODUCTION </w:t>
      </w:r>
    </w:p>
    <w:p w:rsidR="00B82594" w:rsidRPr="00B82594" w:rsidRDefault="00B82594" w:rsidP="00B82594">
      <w:pPr>
        <w:rPr>
          <w:lang w:eastAsia="en-GB"/>
        </w:rPr>
      </w:pPr>
    </w:p>
    <w:p w:rsidR="008B7FC1" w:rsidRDefault="00B82594" w:rsidP="00B82594">
      <w:pPr>
        <w:jc w:val="both"/>
        <w:rPr>
          <w:rFonts w:ascii="Verdana" w:hAnsi="Verdana"/>
          <w:sz w:val="24"/>
          <w:szCs w:val="24"/>
        </w:rPr>
      </w:pPr>
      <w:r w:rsidRPr="00B82594">
        <w:rPr>
          <w:rFonts w:ascii="Verdana" w:hAnsi="Verdana"/>
          <w:sz w:val="24"/>
          <w:szCs w:val="24"/>
        </w:rPr>
        <w:t>As a result of performance challenges across E</w:t>
      </w:r>
      <w:r w:rsidR="008B7FC1">
        <w:rPr>
          <w:rFonts w:ascii="Verdana" w:hAnsi="Verdana"/>
          <w:sz w:val="24"/>
          <w:szCs w:val="24"/>
        </w:rPr>
        <w:t>mergency Medical Services</w:t>
      </w:r>
      <w:r w:rsidRPr="00B82594">
        <w:rPr>
          <w:rFonts w:ascii="Verdana" w:hAnsi="Verdana"/>
          <w:sz w:val="24"/>
          <w:szCs w:val="24"/>
        </w:rPr>
        <w:t xml:space="preserve"> and NEPTS, a review into the provision of these services was undertaken. The initial focus of this work was to identify a NEPTS model that would facilitate improvements in EMS, </w:t>
      </w:r>
    </w:p>
    <w:p w:rsidR="00B82594" w:rsidRDefault="00B82594" w:rsidP="00B82594">
      <w:pPr>
        <w:jc w:val="both"/>
        <w:rPr>
          <w:rFonts w:ascii="Verdana" w:hAnsi="Verdana"/>
          <w:sz w:val="24"/>
          <w:szCs w:val="24"/>
        </w:rPr>
      </w:pPr>
      <w:r w:rsidRPr="00B82594">
        <w:rPr>
          <w:rFonts w:ascii="Verdana" w:hAnsi="Verdana"/>
          <w:sz w:val="24"/>
          <w:szCs w:val="24"/>
        </w:rPr>
        <w:t xml:space="preserve">The McClelland Review </w:t>
      </w:r>
      <w:r w:rsidR="008B7FC1">
        <w:rPr>
          <w:rFonts w:ascii="Verdana" w:hAnsi="Verdana"/>
          <w:sz w:val="24"/>
          <w:szCs w:val="24"/>
        </w:rPr>
        <w:t>a</w:t>
      </w:r>
      <w:r w:rsidRPr="00B82594">
        <w:rPr>
          <w:rFonts w:ascii="Verdana" w:hAnsi="Verdana"/>
          <w:sz w:val="24"/>
          <w:szCs w:val="24"/>
        </w:rPr>
        <w:t xml:space="preserve">rticulated the key points: </w:t>
      </w:r>
    </w:p>
    <w:p w:rsidR="00B82594" w:rsidRPr="00B82594" w:rsidRDefault="00B82594" w:rsidP="00B82594">
      <w:pPr>
        <w:pStyle w:val="ListParagraph"/>
        <w:numPr>
          <w:ilvl w:val="0"/>
          <w:numId w:val="9"/>
        </w:numPr>
        <w:jc w:val="both"/>
        <w:rPr>
          <w:rFonts w:ascii="Verdana" w:hAnsi="Verdana"/>
          <w:sz w:val="24"/>
          <w:szCs w:val="24"/>
        </w:rPr>
      </w:pPr>
      <w:r w:rsidRPr="00B82594">
        <w:rPr>
          <w:rFonts w:ascii="Verdana" w:hAnsi="Verdana"/>
          <w:sz w:val="24"/>
          <w:szCs w:val="24"/>
        </w:rPr>
        <w:t xml:space="preserve">Identifying the need for clear agreed vision for delivery of ambulance services. </w:t>
      </w:r>
    </w:p>
    <w:p w:rsidR="00B82594" w:rsidRDefault="00B82594" w:rsidP="00B82594">
      <w:pPr>
        <w:pStyle w:val="ListParagraph"/>
        <w:numPr>
          <w:ilvl w:val="0"/>
          <w:numId w:val="9"/>
        </w:numPr>
        <w:jc w:val="both"/>
        <w:rPr>
          <w:rFonts w:ascii="Verdana" w:hAnsi="Verdana"/>
          <w:sz w:val="24"/>
          <w:szCs w:val="24"/>
        </w:rPr>
      </w:pPr>
      <w:r w:rsidRPr="00B82594">
        <w:rPr>
          <w:rFonts w:ascii="Verdana" w:hAnsi="Verdana"/>
          <w:sz w:val="24"/>
          <w:szCs w:val="24"/>
        </w:rPr>
        <w:t xml:space="preserve">NEPTS should be locally responsive, cost effective and provided on clear eligibility and accessibility criteria. </w:t>
      </w:r>
    </w:p>
    <w:p w:rsidR="00B82594" w:rsidRDefault="00B82594" w:rsidP="00B82594">
      <w:pPr>
        <w:pStyle w:val="ListParagraph"/>
        <w:numPr>
          <w:ilvl w:val="0"/>
          <w:numId w:val="9"/>
        </w:numPr>
        <w:jc w:val="both"/>
        <w:rPr>
          <w:rFonts w:ascii="Verdana" w:hAnsi="Verdana"/>
          <w:sz w:val="24"/>
          <w:szCs w:val="24"/>
        </w:rPr>
      </w:pPr>
      <w:r w:rsidRPr="00B82594">
        <w:rPr>
          <w:rFonts w:ascii="Verdana" w:hAnsi="Verdana"/>
          <w:sz w:val="24"/>
          <w:szCs w:val="24"/>
        </w:rPr>
        <w:t xml:space="preserve">NEPTS should be considered a high priority for whoever is responsible for their delivery. </w:t>
      </w:r>
    </w:p>
    <w:p w:rsidR="00B82594" w:rsidRDefault="00B82594" w:rsidP="00B82594">
      <w:pPr>
        <w:pStyle w:val="ListParagraph"/>
        <w:numPr>
          <w:ilvl w:val="0"/>
          <w:numId w:val="9"/>
        </w:numPr>
        <w:jc w:val="both"/>
        <w:rPr>
          <w:rFonts w:ascii="Verdana" w:hAnsi="Verdana"/>
          <w:sz w:val="24"/>
          <w:szCs w:val="24"/>
        </w:rPr>
      </w:pPr>
      <w:r w:rsidRPr="00B82594">
        <w:rPr>
          <w:rFonts w:ascii="Verdana" w:hAnsi="Verdana"/>
          <w:sz w:val="24"/>
          <w:szCs w:val="24"/>
        </w:rPr>
        <w:lastRenderedPageBreak/>
        <w:t xml:space="preserve">Work should begin to disaggregate NEPTS from the EMS element of WAS, with NEPTS becoming a routine function of Local Health Boards‟ (LHBs) business. </w:t>
      </w:r>
    </w:p>
    <w:p w:rsidR="00B82594" w:rsidRDefault="00B82594" w:rsidP="00B82594">
      <w:pPr>
        <w:pStyle w:val="ListParagraph"/>
        <w:numPr>
          <w:ilvl w:val="0"/>
          <w:numId w:val="9"/>
        </w:numPr>
        <w:jc w:val="both"/>
        <w:rPr>
          <w:rFonts w:ascii="Verdana" w:hAnsi="Verdana"/>
          <w:sz w:val="24"/>
          <w:szCs w:val="24"/>
        </w:rPr>
      </w:pPr>
      <w:r w:rsidRPr="00B82594">
        <w:rPr>
          <w:rFonts w:ascii="Verdana" w:hAnsi="Verdana"/>
          <w:sz w:val="24"/>
          <w:szCs w:val="24"/>
        </w:rPr>
        <w:t>Consideration should be given to providing a form of national co-ordination to ensure the resilience and benchmarking of effective NEPTS across Wales.</w:t>
      </w:r>
    </w:p>
    <w:p w:rsidR="00B82594" w:rsidRDefault="00A24100" w:rsidP="00B82594">
      <w:pPr>
        <w:ind w:left="360"/>
        <w:jc w:val="both"/>
        <w:rPr>
          <w:rFonts w:ascii="Verdana" w:hAnsi="Verdana"/>
          <w:sz w:val="24"/>
          <w:szCs w:val="24"/>
        </w:rPr>
      </w:pPr>
      <w:r>
        <w:rPr>
          <w:rFonts w:ascii="Verdana" w:hAnsi="Verdana"/>
          <w:sz w:val="24"/>
          <w:szCs w:val="24"/>
        </w:rPr>
        <w:t>A</w:t>
      </w:r>
      <w:r w:rsidRPr="00A24100">
        <w:rPr>
          <w:rFonts w:ascii="Verdana" w:hAnsi="Verdana"/>
          <w:sz w:val="24"/>
          <w:szCs w:val="24"/>
        </w:rPr>
        <w:t xml:space="preserve"> Non-Emergency Patient Transport Service Transformation Project Board</w:t>
      </w:r>
      <w:r>
        <w:rPr>
          <w:rFonts w:ascii="Verdana" w:hAnsi="Verdana"/>
          <w:sz w:val="24"/>
          <w:szCs w:val="24"/>
        </w:rPr>
        <w:t xml:space="preserve"> was formed</w:t>
      </w:r>
      <w:r w:rsidR="008B7FC1">
        <w:rPr>
          <w:rFonts w:ascii="Verdana" w:hAnsi="Verdana"/>
          <w:sz w:val="24"/>
          <w:szCs w:val="24"/>
        </w:rPr>
        <w:t xml:space="preserve"> to deliver the review recommendations</w:t>
      </w:r>
      <w:r>
        <w:rPr>
          <w:rFonts w:ascii="Verdana" w:hAnsi="Verdana"/>
          <w:sz w:val="24"/>
          <w:szCs w:val="24"/>
        </w:rPr>
        <w:t xml:space="preserve">. It developed and submitted a </w:t>
      </w:r>
      <w:r w:rsidRPr="00A24100">
        <w:rPr>
          <w:rFonts w:ascii="Verdana" w:hAnsi="Verdana"/>
          <w:sz w:val="24"/>
          <w:szCs w:val="24"/>
        </w:rPr>
        <w:t>business case to address the “Future of NEPTS in Wales”</w:t>
      </w:r>
      <w:r>
        <w:rPr>
          <w:rFonts w:ascii="Verdana" w:hAnsi="Verdana"/>
          <w:sz w:val="24"/>
          <w:szCs w:val="24"/>
        </w:rPr>
        <w:t xml:space="preserve"> on 13</w:t>
      </w:r>
      <w:r w:rsidRPr="00A24100">
        <w:rPr>
          <w:rFonts w:ascii="Verdana" w:hAnsi="Verdana"/>
          <w:sz w:val="24"/>
          <w:szCs w:val="24"/>
          <w:vertAlign w:val="superscript"/>
        </w:rPr>
        <w:t>th</w:t>
      </w:r>
      <w:r>
        <w:rPr>
          <w:rFonts w:ascii="Verdana" w:hAnsi="Verdana"/>
          <w:sz w:val="24"/>
          <w:szCs w:val="24"/>
        </w:rPr>
        <w:t xml:space="preserve"> October 2015. </w:t>
      </w:r>
    </w:p>
    <w:p w:rsidR="007B14C2" w:rsidRDefault="008B7FC1" w:rsidP="00B82594">
      <w:pPr>
        <w:ind w:left="360"/>
        <w:jc w:val="both"/>
        <w:rPr>
          <w:rFonts w:ascii="Verdana" w:hAnsi="Verdana"/>
          <w:sz w:val="24"/>
          <w:szCs w:val="24"/>
        </w:rPr>
      </w:pPr>
      <w:r w:rsidRPr="008B7FC1">
        <w:rPr>
          <w:rFonts w:ascii="Verdana" w:hAnsi="Verdana"/>
          <w:sz w:val="24"/>
          <w:szCs w:val="24"/>
        </w:rPr>
        <w:t>Under the preferred option, EASC will become lead commissioner for the full NEPTS delivery across Wales.</w:t>
      </w:r>
      <w:r>
        <w:rPr>
          <w:rFonts w:ascii="Verdana" w:hAnsi="Verdana"/>
          <w:sz w:val="24"/>
          <w:szCs w:val="24"/>
        </w:rPr>
        <w:t xml:space="preserve"> </w:t>
      </w:r>
    </w:p>
    <w:p w:rsidR="008B7FC1" w:rsidRDefault="007B14C2" w:rsidP="00B82594">
      <w:pPr>
        <w:ind w:left="360"/>
        <w:jc w:val="both"/>
        <w:rPr>
          <w:rFonts w:ascii="Verdana" w:hAnsi="Verdana"/>
          <w:sz w:val="24"/>
          <w:szCs w:val="24"/>
        </w:rPr>
      </w:pPr>
      <w:r>
        <w:rPr>
          <w:rFonts w:ascii="Verdana" w:hAnsi="Verdana"/>
          <w:sz w:val="24"/>
          <w:szCs w:val="24"/>
        </w:rPr>
        <w:t xml:space="preserve">The collaborative commissioning process utilises a Non-Emergency Patient Transport Services Delivery Assurance Group (NEPTS DAG) as the vehicle to deliver change. The NEPTS DAG meets monthly has representation from EASC, Health Boards, Velindre NHS Trust and Welsh Ambulance Services NHS Trust (WAST). </w:t>
      </w:r>
    </w:p>
    <w:p w:rsidR="007B14C2" w:rsidRPr="00A24100" w:rsidRDefault="007B14C2" w:rsidP="00B82594">
      <w:pPr>
        <w:ind w:left="360"/>
        <w:jc w:val="both"/>
        <w:rPr>
          <w:rFonts w:ascii="Verdana" w:hAnsi="Verdana"/>
          <w:sz w:val="24"/>
          <w:szCs w:val="24"/>
        </w:rPr>
      </w:pPr>
    </w:p>
    <w:p w:rsidR="00B82594" w:rsidRPr="00B82594" w:rsidRDefault="00B82594" w:rsidP="00B82594">
      <w:pPr>
        <w:ind w:left="360"/>
        <w:jc w:val="both"/>
        <w:rPr>
          <w:rFonts w:ascii="Verdana" w:hAnsi="Verdana"/>
          <w:b/>
          <w:sz w:val="24"/>
          <w:szCs w:val="24"/>
        </w:rPr>
      </w:pPr>
      <w:r w:rsidRPr="00B82594">
        <w:rPr>
          <w:rFonts w:ascii="Verdana" w:hAnsi="Verdana"/>
          <w:b/>
          <w:sz w:val="24"/>
          <w:szCs w:val="24"/>
        </w:rPr>
        <w:t>3.   ASSESSMENT / GOVERNANCE AND RISK ISSUES</w:t>
      </w:r>
    </w:p>
    <w:p w:rsidR="000E70E5" w:rsidRPr="001336F6" w:rsidRDefault="000E70E5" w:rsidP="000E70E5">
      <w:pPr>
        <w:jc w:val="both"/>
        <w:rPr>
          <w:rFonts w:ascii="Verdana" w:hAnsi="Verdana"/>
          <w:b/>
          <w:sz w:val="24"/>
          <w:szCs w:val="24"/>
        </w:rPr>
      </w:pPr>
      <w:r w:rsidRPr="001336F6">
        <w:rPr>
          <w:rFonts w:ascii="Verdana" w:hAnsi="Verdana"/>
          <w:b/>
          <w:sz w:val="24"/>
          <w:szCs w:val="24"/>
        </w:rPr>
        <w:t>Non-Emergency Patient Transport Services Delivery Assurance Group (NEPTS DAG)</w:t>
      </w:r>
    </w:p>
    <w:p w:rsidR="000E70E5" w:rsidRDefault="000E70E5" w:rsidP="000E70E5">
      <w:pPr>
        <w:jc w:val="both"/>
        <w:rPr>
          <w:rFonts w:ascii="Verdana" w:hAnsi="Verdana"/>
          <w:sz w:val="24"/>
          <w:szCs w:val="24"/>
        </w:rPr>
      </w:pPr>
      <w:r w:rsidRPr="001336F6">
        <w:rPr>
          <w:rFonts w:ascii="Verdana" w:hAnsi="Verdana"/>
          <w:sz w:val="24"/>
          <w:szCs w:val="24"/>
        </w:rPr>
        <w:lastRenderedPageBreak/>
        <w:t>The NEP</w:t>
      </w:r>
      <w:r w:rsidR="00E347A3">
        <w:rPr>
          <w:rFonts w:ascii="Verdana" w:hAnsi="Verdana"/>
          <w:sz w:val="24"/>
          <w:szCs w:val="24"/>
        </w:rPr>
        <w:t xml:space="preserve">TS DAG remains the vehicle for </w:t>
      </w:r>
      <w:r w:rsidRPr="001336F6">
        <w:rPr>
          <w:rFonts w:ascii="Verdana" w:hAnsi="Verdana"/>
          <w:sz w:val="24"/>
          <w:szCs w:val="24"/>
        </w:rPr>
        <w:t xml:space="preserve">monthly collaborative discussions around NEPTS Between WAST &amp; Health Boards. Consistent representation from Health Boards and WAST has built trust and enabled highly effective collaborative working. The group has also established the reporting mechanisms into the newly formed EASC Management Group. </w:t>
      </w:r>
    </w:p>
    <w:p w:rsidR="00B014A9" w:rsidRPr="001336F6" w:rsidRDefault="00B014A9" w:rsidP="00166AF2">
      <w:pPr>
        <w:jc w:val="both"/>
        <w:rPr>
          <w:rFonts w:ascii="Verdana" w:hAnsi="Verdana"/>
          <w:b/>
          <w:sz w:val="24"/>
          <w:szCs w:val="24"/>
        </w:rPr>
      </w:pPr>
      <w:r w:rsidRPr="001336F6">
        <w:rPr>
          <w:rFonts w:ascii="Verdana" w:hAnsi="Verdana"/>
          <w:b/>
          <w:sz w:val="24"/>
          <w:szCs w:val="24"/>
        </w:rPr>
        <w:t>N</w:t>
      </w:r>
      <w:r w:rsidR="0063352A" w:rsidRPr="001336F6">
        <w:rPr>
          <w:rFonts w:ascii="Verdana" w:hAnsi="Verdana"/>
          <w:b/>
          <w:sz w:val="24"/>
          <w:szCs w:val="24"/>
        </w:rPr>
        <w:t>on-</w:t>
      </w:r>
      <w:r w:rsidRPr="001336F6">
        <w:rPr>
          <w:rFonts w:ascii="Verdana" w:hAnsi="Verdana"/>
          <w:b/>
          <w:sz w:val="24"/>
          <w:szCs w:val="24"/>
        </w:rPr>
        <w:t>E</w:t>
      </w:r>
      <w:r w:rsidR="0063352A" w:rsidRPr="001336F6">
        <w:rPr>
          <w:rFonts w:ascii="Verdana" w:hAnsi="Verdana"/>
          <w:b/>
          <w:sz w:val="24"/>
          <w:szCs w:val="24"/>
        </w:rPr>
        <w:t xml:space="preserve">mergency Patient Transport Services </w:t>
      </w:r>
      <w:r w:rsidRPr="001336F6">
        <w:rPr>
          <w:rFonts w:ascii="Verdana" w:hAnsi="Verdana"/>
          <w:b/>
          <w:sz w:val="24"/>
          <w:szCs w:val="24"/>
        </w:rPr>
        <w:t xml:space="preserve">Collaborative Commissioning: Quality &amp; Delivery Framework </w:t>
      </w:r>
    </w:p>
    <w:p w:rsidR="00B014A9" w:rsidRDefault="00B014A9" w:rsidP="00166AF2">
      <w:pPr>
        <w:jc w:val="both"/>
        <w:rPr>
          <w:rFonts w:ascii="Verdana" w:hAnsi="Verdana"/>
          <w:sz w:val="24"/>
          <w:szCs w:val="24"/>
        </w:rPr>
      </w:pPr>
      <w:r w:rsidRPr="001336F6">
        <w:rPr>
          <w:rFonts w:ascii="Verdana" w:hAnsi="Verdana"/>
          <w:sz w:val="24"/>
          <w:szCs w:val="24"/>
        </w:rPr>
        <w:t>The NEPTS Collaborative Commissioning Quality &amp; Delivery Framework was signed on behalf of EASC and W</w:t>
      </w:r>
      <w:r w:rsidR="0063352A" w:rsidRPr="001336F6">
        <w:rPr>
          <w:rFonts w:ascii="Verdana" w:hAnsi="Verdana"/>
          <w:sz w:val="24"/>
          <w:szCs w:val="24"/>
        </w:rPr>
        <w:t xml:space="preserve">elsh Ambulance Services (WAST) </w:t>
      </w:r>
      <w:r w:rsidRPr="001336F6">
        <w:rPr>
          <w:rFonts w:ascii="Verdana" w:hAnsi="Verdana"/>
          <w:sz w:val="24"/>
          <w:szCs w:val="24"/>
        </w:rPr>
        <w:t xml:space="preserve">in October 2019. The Framework delivered Ministerial expectation, is live and covers a period of 3 years. </w:t>
      </w:r>
    </w:p>
    <w:p w:rsidR="00B014A9" w:rsidRPr="001336F6" w:rsidRDefault="00B014A9" w:rsidP="00166AF2">
      <w:pPr>
        <w:jc w:val="both"/>
        <w:rPr>
          <w:rFonts w:ascii="Verdana" w:hAnsi="Verdana"/>
          <w:b/>
          <w:sz w:val="24"/>
          <w:szCs w:val="24"/>
        </w:rPr>
      </w:pPr>
      <w:r w:rsidRPr="001336F6">
        <w:rPr>
          <w:rFonts w:ascii="Verdana" w:hAnsi="Verdana"/>
          <w:b/>
          <w:sz w:val="24"/>
          <w:szCs w:val="24"/>
        </w:rPr>
        <w:t xml:space="preserve">Delivery </w:t>
      </w:r>
      <w:r w:rsidR="00AC6972" w:rsidRPr="001336F6">
        <w:rPr>
          <w:rFonts w:ascii="Verdana" w:hAnsi="Verdana"/>
          <w:b/>
          <w:sz w:val="24"/>
          <w:szCs w:val="24"/>
        </w:rPr>
        <w:t>of 2019/20 Commissioning I</w:t>
      </w:r>
      <w:r w:rsidRPr="001336F6">
        <w:rPr>
          <w:rFonts w:ascii="Verdana" w:hAnsi="Verdana"/>
          <w:b/>
          <w:sz w:val="24"/>
          <w:szCs w:val="24"/>
        </w:rPr>
        <w:t xml:space="preserve">ntentions </w:t>
      </w:r>
    </w:p>
    <w:p w:rsidR="00E347A3" w:rsidRPr="001336F6" w:rsidRDefault="000214BD" w:rsidP="00166AF2">
      <w:pPr>
        <w:jc w:val="both"/>
        <w:rPr>
          <w:rFonts w:ascii="Verdana" w:hAnsi="Verdana"/>
          <w:sz w:val="24"/>
          <w:szCs w:val="24"/>
        </w:rPr>
      </w:pPr>
      <w:r w:rsidRPr="001336F6">
        <w:rPr>
          <w:rFonts w:ascii="Verdana" w:hAnsi="Verdana"/>
          <w:sz w:val="24"/>
          <w:szCs w:val="24"/>
        </w:rPr>
        <w:t xml:space="preserve">Through the NEPTS DAG excellent progress has been made by WAST and Health Boards on delivery of the 2019/20 Commissioning Intentions. </w:t>
      </w:r>
      <w:r w:rsidR="00890CEB" w:rsidRPr="001336F6">
        <w:rPr>
          <w:rFonts w:ascii="Verdana" w:hAnsi="Verdana"/>
          <w:sz w:val="24"/>
          <w:szCs w:val="24"/>
        </w:rPr>
        <w:t xml:space="preserve">The key </w:t>
      </w:r>
      <w:r w:rsidR="00E517E4" w:rsidRPr="001336F6">
        <w:rPr>
          <w:rFonts w:ascii="Verdana" w:hAnsi="Verdana"/>
          <w:sz w:val="24"/>
          <w:szCs w:val="24"/>
        </w:rPr>
        <w:t>work streams</w:t>
      </w:r>
      <w:r w:rsidR="00890CEB" w:rsidRPr="001336F6">
        <w:rPr>
          <w:rFonts w:ascii="Verdana" w:hAnsi="Verdana"/>
          <w:sz w:val="24"/>
          <w:szCs w:val="24"/>
        </w:rPr>
        <w:t xml:space="preserve"> initiated through the DAG to support delivery of the Commissioning </w:t>
      </w:r>
      <w:r w:rsidR="0063352A" w:rsidRPr="001336F6">
        <w:rPr>
          <w:rFonts w:ascii="Verdana" w:hAnsi="Verdana"/>
          <w:sz w:val="24"/>
          <w:szCs w:val="24"/>
        </w:rPr>
        <w:t>Intentions are:</w:t>
      </w:r>
    </w:p>
    <w:p w:rsidR="000214BD" w:rsidRPr="001336F6" w:rsidRDefault="00890CEB" w:rsidP="00166AF2">
      <w:pPr>
        <w:jc w:val="both"/>
        <w:rPr>
          <w:rFonts w:ascii="Verdana" w:hAnsi="Verdana"/>
          <w:b/>
          <w:sz w:val="24"/>
          <w:szCs w:val="24"/>
        </w:rPr>
      </w:pPr>
      <w:r w:rsidRPr="001336F6">
        <w:rPr>
          <w:rFonts w:ascii="Verdana" w:hAnsi="Verdana"/>
          <w:b/>
          <w:sz w:val="24"/>
          <w:szCs w:val="24"/>
        </w:rPr>
        <w:t>Development of Local Measures</w:t>
      </w:r>
    </w:p>
    <w:p w:rsidR="00890CEB" w:rsidRPr="001336F6" w:rsidRDefault="00E347A3" w:rsidP="00166AF2">
      <w:pPr>
        <w:jc w:val="both"/>
        <w:rPr>
          <w:rFonts w:ascii="Verdana" w:hAnsi="Verdana"/>
          <w:sz w:val="24"/>
          <w:szCs w:val="24"/>
        </w:rPr>
      </w:pPr>
      <w:r>
        <w:rPr>
          <w:rFonts w:ascii="Verdana" w:hAnsi="Verdana"/>
          <w:sz w:val="24"/>
          <w:szCs w:val="24"/>
        </w:rPr>
        <w:lastRenderedPageBreak/>
        <w:t>The development</w:t>
      </w:r>
      <w:r w:rsidR="00890CEB" w:rsidRPr="001336F6">
        <w:rPr>
          <w:rFonts w:ascii="Verdana" w:hAnsi="Verdana"/>
          <w:sz w:val="24"/>
          <w:szCs w:val="24"/>
        </w:rPr>
        <w:t xml:space="preserve"> of local measures is a key 2019/20 Commissioning Intention. The ability for each Health Board to provide assurance within their organisation following the transfer of provision to WAST is key to building trust and enabling Health Boards to commission services effectively. This work was piloted between WAST and Hywel Dda UHB and they have delivered a number of key actions: </w:t>
      </w:r>
    </w:p>
    <w:p w:rsidR="000214BD" w:rsidRPr="001336F6" w:rsidRDefault="000214BD" w:rsidP="00166AF2">
      <w:pPr>
        <w:pStyle w:val="ListParagraph"/>
        <w:numPr>
          <w:ilvl w:val="0"/>
          <w:numId w:val="2"/>
        </w:numPr>
        <w:jc w:val="both"/>
        <w:rPr>
          <w:rFonts w:ascii="Verdana" w:hAnsi="Verdana"/>
          <w:sz w:val="24"/>
          <w:szCs w:val="24"/>
        </w:rPr>
      </w:pPr>
      <w:r w:rsidRPr="001336F6">
        <w:rPr>
          <w:rFonts w:ascii="Verdana" w:hAnsi="Verdana"/>
          <w:sz w:val="24"/>
          <w:szCs w:val="24"/>
        </w:rPr>
        <w:t xml:space="preserve">Standardisation </w:t>
      </w:r>
      <w:r w:rsidR="0020734C" w:rsidRPr="001336F6">
        <w:rPr>
          <w:rFonts w:ascii="Verdana" w:hAnsi="Verdana"/>
          <w:sz w:val="24"/>
          <w:szCs w:val="24"/>
        </w:rPr>
        <w:t xml:space="preserve">of the </w:t>
      </w:r>
      <w:r w:rsidR="00E347A3">
        <w:rPr>
          <w:rFonts w:ascii="Verdana" w:hAnsi="Verdana"/>
          <w:sz w:val="24"/>
          <w:szCs w:val="24"/>
        </w:rPr>
        <w:t>T</w:t>
      </w:r>
      <w:r w:rsidR="0020734C" w:rsidRPr="001336F6">
        <w:rPr>
          <w:rFonts w:ascii="Verdana" w:hAnsi="Verdana"/>
          <w:sz w:val="24"/>
          <w:szCs w:val="24"/>
        </w:rPr>
        <w:t xml:space="preserve">erms of </w:t>
      </w:r>
      <w:r w:rsidR="00E347A3">
        <w:rPr>
          <w:rFonts w:ascii="Verdana" w:hAnsi="Verdana"/>
          <w:sz w:val="24"/>
          <w:szCs w:val="24"/>
        </w:rPr>
        <w:t>R</w:t>
      </w:r>
      <w:r w:rsidR="0020734C" w:rsidRPr="001336F6">
        <w:rPr>
          <w:rFonts w:ascii="Verdana" w:hAnsi="Verdana"/>
          <w:sz w:val="24"/>
          <w:szCs w:val="24"/>
        </w:rPr>
        <w:t xml:space="preserve">eference for the </w:t>
      </w:r>
      <w:r w:rsidRPr="001336F6">
        <w:rPr>
          <w:rFonts w:ascii="Verdana" w:hAnsi="Verdana"/>
          <w:sz w:val="24"/>
          <w:szCs w:val="24"/>
        </w:rPr>
        <w:t>Tier 2 &amp; Tier 3 meeting</w:t>
      </w:r>
      <w:r w:rsidR="00890CEB" w:rsidRPr="001336F6">
        <w:rPr>
          <w:rFonts w:ascii="Verdana" w:hAnsi="Verdana"/>
          <w:sz w:val="24"/>
          <w:szCs w:val="24"/>
        </w:rPr>
        <w:t xml:space="preserve"> agenda and structure  </w:t>
      </w:r>
      <w:r w:rsidRPr="001336F6">
        <w:rPr>
          <w:rFonts w:ascii="Verdana" w:hAnsi="Verdana"/>
          <w:sz w:val="24"/>
          <w:szCs w:val="24"/>
        </w:rPr>
        <w:t>that take place within each Health Board with WAST around NEPTS</w:t>
      </w:r>
      <w:r w:rsidR="0020734C" w:rsidRPr="001336F6">
        <w:rPr>
          <w:rFonts w:ascii="Verdana" w:hAnsi="Verdana"/>
          <w:sz w:val="24"/>
          <w:szCs w:val="24"/>
        </w:rPr>
        <w:t xml:space="preserve">. </w:t>
      </w:r>
      <w:r w:rsidRPr="001336F6">
        <w:rPr>
          <w:rFonts w:ascii="Verdana" w:hAnsi="Verdana"/>
          <w:sz w:val="24"/>
          <w:szCs w:val="24"/>
        </w:rPr>
        <w:t xml:space="preserve"> </w:t>
      </w:r>
    </w:p>
    <w:p w:rsidR="000214BD" w:rsidRPr="001336F6" w:rsidRDefault="000214BD" w:rsidP="00166AF2">
      <w:pPr>
        <w:pStyle w:val="ListParagraph"/>
        <w:numPr>
          <w:ilvl w:val="0"/>
          <w:numId w:val="2"/>
        </w:numPr>
        <w:jc w:val="both"/>
        <w:rPr>
          <w:rFonts w:ascii="Verdana" w:hAnsi="Verdana"/>
          <w:sz w:val="24"/>
          <w:szCs w:val="24"/>
        </w:rPr>
      </w:pPr>
      <w:r w:rsidRPr="001336F6">
        <w:rPr>
          <w:rFonts w:ascii="Verdana" w:hAnsi="Verdana"/>
          <w:sz w:val="24"/>
          <w:szCs w:val="24"/>
        </w:rPr>
        <w:t xml:space="preserve">Clarity around roles &amp; responsibilities around NEPTS on operational issues. </w:t>
      </w:r>
    </w:p>
    <w:p w:rsidR="000214BD" w:rsidRPr="001336F6" w:rsidRDefault="000214BD" w:rsidP="00166AF2">
      <w:pPr>
        <w:pStyle w:val="ListParagraph"/>
        <w:numPr>
          <w:ilvl w:val="0"/>
          <w:numId w:val="2"/>
        </w:numPr>
        <w:jc w:val="both"/>
        <w:rPr>
          <w:rFonts w:ascii="Verdana" w:hAnsi="Verdana"/>
          <w:sz w:val="24"/>
          <w:szCs w:val="24"/>
        </w:rPr>
      </w:pPr>
      <w:r w:rsidRPr="001336F6">
        <w:rPr>
          <w:rFonts w:ascii="Verdana" w:hAnsi="Verdana"/>
          <w:sz w:val="24"/>
          <w:szCs w:val="24"/>
        </w:rPr>
        <w:t>Visibilit</w:t>
      </w:r>
      <w:r w:rsidR="00890CEB" w:rsidRPr="001336F6">
        <w:rPr>
          <w:rFonts w:ascii="Verdana" w:hAnsi="Verdana"/>
          <w:sz w:val="24"/>
          <w:szCs w:val="24"/>
        </w:rPr>
        <w:t>y of NEPTS within Health Boards through aligned reporting into governance structures.</w:t>
      </w:r>
    </w:p>
    <w:p w:rsidR="00890CEB" w:rsidRPr="001336F6" w:rsidRDefault="0020734C" w:rsidP="00166AF2">
      <w:pPr>
        <w:pStyle w:val="ListParagraph"/>
        <w:numPr>
          <w:ilvl w:val="0"/>
          <w:numId w:val="2"/>
        </w:numPr>
        <w:jc w:val="both"/>
        <w:rPr>
          <w:rFonts w:ascii="Verdana" w:hAnsi="Verdana"/>
          <w:sz w:val="24"/>
          <w:szCs w:val="24"/>
        </w:rPr>
      </w:pPr>
      <w:r w:rsidRPr="001336F6">
        <w:rPr>
          <w:rFonts w:ascii="Verdana" w:hAnsi="Verdana"/>
          <w:sz w:val="24"/>
          <w:szCs w:val="24"/>
        </w:rPr>
        <w:t>Driving development of Joint Performance Improvements for 2020/12 Commissioning Intentions.</w:t>
      </w:r>
    </w:p>
    <w:p w:rsidR="00B014A9" w:rsidRPr="001336F6" w:rsidRDefault="00B014A9" w:rsidP="00166AF2">
      <w:pPr>
        <w:jc w:val="both"/>
        <w:rPr>
          <w:rFonts w:ascii="Verdana" w:hAnsi="Verdana"/>
          <w:b/>
          <w:sz w:val="24"/>
          <w:szCs w:val="24"/>
        </w:rPr>
      </w:pPr>
      <w:r w:rsidRPr="001336F6">
        <w:rPr>
          <w:rFonts w:ascii="Verdana" w:hAnsi="Verdana"/>
          <w:b/>
          <w:sz w:val="24"/>
          <w:szCs w:val="24"/>
        </w:rPr>
        <w:t xml:space="preserve">Performance &amp; Activity </w:t>
      </w:r>
    </w:p>
    <w:p w:rsidR="0020734C" w:rsidRPr="001336F6" w:rsidRDefault="0020734C" w:rsidP="00166AF2">
      <w:pPr>
        <w:jc w:val="both"/>
        <w:rPr>
          <w:rFonts w:ascii="Verdana" w:hAnsi="Verdana"/>
          <w:sz w:val="24"/>
          <w:szCs w:val="24"/>
        </w:rPr>
      </w:pPr>
      <w:r w:rsidRPr="001336F6">
        <w:rPr>
          <w:rFonts w:ascii="Verdana" w:hAnsi="Verdana"/>
          <w:sz w:val="24"/>
          <w:szCs w:val="24"/>
        </w:rPr>
        <w:t xml:space="preserve">Through the </w:t>
      </w:r>
      <w:r w:rsidR="00AC6972" w:rsidRPr="001336F6">
        <w:rPr>
          <w:rFonts w:ascii="Verdana" w:hAnsi="Verdana"/>
          <w:sz w:val="24"/>
          <w:szCs w:val="24"/>
        </w:rPr>
        <w:t xml:space="preserve">NEPTS </w:t>
      </w:r>
      <w:r w:rsidRPr="001336F6">
        <w:rPr>
          <w:rFonts w:ascii="Verdana" w:hAnsi="Verdana"/>
          <w:sz w:val="24"/>
          <w:szCs w:val="24"/>
        </w:rPr>
        <w:t>DAG</w:t>
      </w:r>
      <w:r w:rsidR="00E347A3">
        <w:rPr>
          <w:rFonts w:ascii="Verdana" w:hAnsi="Verdana"/>
          <w:sz w:val="24"/>
          <w:szCs w:val="24"/>
        </w:rPr>
        <w:t>,</w:t>
      </w:r>
      <w:r w:rsidRPr="001336F6">
        <w:rPr>
          <w:rFonts w:ascii="Verdana" w:hAnsi="Verdana"/>
          <w:sz w:val="24"/>
          <w:szCs w:val="24"/>
        </w:rPr>
        <w:t xml:space="preserve"> project teams have been</w:t>
      </w:r>
      <w:r w:rsidR="00AC6972" w:rsidRPr="001336F6">
        <w:rPr>
          <w:rFonts w:ascii="Verdana" w:hAnsi="Verdana"/>
          <w:sz w:val="24"/>
          <w:szCs w:val="24"/>
        </w:rPr>
        <w:t xml:space="preserve"> formed </w:t>
      </w:r>
      <w:r w:rsidRPr="001336F6">
        <w:rPr>
          <w:rFonts w:ascii="Verdana" w:hAnsi="Verdana"/>
          <w:sz w:val="24"/>
          <w:szCs w:val="24"/>
        </w:rPr>
        <w:t xml:space="preserve">and work initiated </w:t>
      </w:r>
      <w:r w:rsidR="0063352A" w:rsidRPr="001336F6">
        <w:rPr>
          <w:rFonts w:ascii="Verdana" w:hAnsi="Verdana"/>
          <w:sz w:val="24"/>
          <w:szCs w:val="24"/>
        </w:rPr>
        <w:t>on the Joint Performance Improvements detailed</w:t>
      </w:r>
      <w:r w:rsidR="00AC6972" w:rsidRPr="001336F6">
        <w:rPr>
          <w:rFonts w:ascii="Verdana" w:hAnsi="Verdana"/>
          <w:sz w:val="24"/>
          <w:szCs w:val="24"/>
        </w:rPr>
        <w:t xml:space="preserve"> within the </w:t>
      </w:r>
      <w:r w:rsidR="0063352A" w:rsidRPr="001336F6">
        <w:rPr>
          <w:rFonts w:ascii="Verdana" w:hAnsi="Verdana"/>
          <w:sz w:val="24"/>
          <w:szCs w:val="24"/>
        </w:rPr>
        <w:t>2019/20</w:t>
      </w:r>
      <w:r w:rsidR="00AC6972" w:rsidRPr="001336F6">
        <w:rPr>
          <w:rFonts w:ascii="Verdana" w:hAnsi="Verdana"/>
          <w:sz w:val="24"/>
          <w:szCs w:val="24"/>
        </w:rPr>
        <w:t xml:space="preserve"> Commissioning Intentions</w:t>
      </w:r>
      <w:r w:rsidR="0063352A" w:rsidRPr="001336F6">
        <w:rPr>
          <w:rFonts w:ascii="Verdana" w:hAnsi="Verdana"/>
          <w:sz w:val="24"/>
          <w:szCs w:val="24"/>
        </w:rPr>
        <w:t>, these are:</w:t>
      </w:r>
    </w:p>
    <w:p w:rsidR="00B5762B" w:rsidRPr="00F3655D" w:rsidRDefault="0063352A" w:rsidP="00166AF2">
      <w:pPr>
        <w:ind w:left="360"/>
        <w:jc w:val="both"/>
        <w:rPr>
          <w:rFonts w:ascii="Verdana" w:hAnsi="Verdana"/>
          <w:sz w:val="24"/>
          <w:szCs w:val="24"/>
        </w:rPr>
      </w:pPr>
      <w:r w:rsidRPr="00F3655D">
        <w:rPr>
          <w:rFonts w:ascii="Verdana" w:hAnsi="Verdana"/>
          <w:sz w:val="24"/>
          <w:szCs w:val="24"/>
        </w:rPr>
        <w:t>Reduction in on the day d</w:t>
      </w:r>
      <w:r w:rsidR="00B5762B" w:rsidRPr="00F3655D">
        <w:rPr>
          <w:rFonts w:ascii="Verdana" w:hAnsi="Verdana"/>
          <w:sz w:val="24"/>
          <w:szCs w:val="24"/>
        </w:rPr>
        <w:t xml:space="preserve">ischarge &amp; bookings </w:t>
      </w:r>
    </w:p>
    <w:p w:rsidR="0063352A" w:rsidRPr="001336F6" w:rsidRDefault="0063352A" w:rsidP="00166AF2">
      <w:pPr>
        <w:pStyle w:val="ListParagraph"/>
        <w:numPr>
          <w:ilvl w:val="0"/>
          <w:numId w:val="4"/>
        </w:numPr>
        <w:jc w:val="both"/>
        <w:rPr>
          <w:rFonts w:ascii="Verdana" w:hAnsi="Verdana"/>
          <w:sz w:val="24"/>
          <w:szCs w:val="24"/>
        </w:rPr>
      </w:pPr>
      <w:r w:rsidRPr="001336F6">
        <w:rPr>
          <w:rFonts w:ascii="Verdana" w:hAnsi="Verdana"/>
          <w:sz w:val="24"/>
          <w:szCs w:val="24"/>
        </w:rPr>
        <w:t xml:space="preserve">WAST have developed a national protocol for reducing on the day bookings and discharge requests. Joint project will support the move towards booking planned in advance and improve the efficiency of vehicle utilisation across Wales. </w:t>
      </w:r>
      <w:r w:rsidR="00E517E4">
        <w:rPr>
          <w:rFonts w:ascii="Verdana" w:hAnsi="Verdana"/>
          <w:sz w:val="24"/>
          <w:szCs w:val="24"/>
        </w:rPr>
        <w:t xml:space="preserve">In </w:t>
      </w:r>
      <w:r w:rsidR="00E517E4">
        <w:rPr>
          <w:rFonts w:ascii="Verdana" w:hAnsi="Verdana"/>
          <w:sz w:val="24"/>
          <w:szCs w:val="24"/>
        </w:rPr>
        <w:lastRenderedPageBreak/>
        <w:t xml:space="preserve">addition to this, all Health Boards have agreed to a national cut off time of 12pm </w:t>
      </w:r>
      <w:r w:rsidR="003C03BF">
        <w:rPr>
          <w:rFonts w:ascii="Verdana" w:hAnsi="Verdana"/>
          <w:sz w:val="24"/>
          <w:szCs w:val="24"/>
        </w:rPr>
        <w:t>to support the reductions and to</w:t>
      </w:r>
      <w:r w:rsidR="00E517E4">
        <w:rPr>
          <w:rFonts w:ascii="Verdana" w:hAnsi="Verdana"/>
          <w:sz w:val="24"/>
          <w:szCs w:val="24"/>
        </w:rPr>
        <w:t xml:space="preserve"> help reduce the variation across the system</w:t>
      </w:r>
      <w:r w:rsidR="003C03BF">
        <w:rPr>
          <w:rFonts w:ascii="Verdana" w:hAnsi="Verdana"/>
          <w:sz w:val="24"/>
          <w:szCs w:val="24"/>
        </w:rPr>
        <w:t>.</w:t>
      </w:r>
    </w:p>
    <w:p w:rsidR="00B5762B" w:rsidRPr="00F3655D" w:rsidRDefault="0063352A" w:rsidP="00166AF2">
      <w:pPr>
        <w:ind w:left="284"/>
        <w:jc w:val="both"/>
        <w:rPr>
          <w:rFonts w:ascii="Verdana" w:hAnsi="Verdana"/>
          <w:sz w:val="24"/>
          <w:szCs w:val="24"/>
        </w:rPr>
      </w:pPr>
      <w:r w:rsidRPr="00F3655D">
        <w:rPr>
          <w:rFonts w:ascii="Verdana" w:hAnsi="Verdana"/>
          <w:sz w:val="24"/>
          <w:szCs w:val="24"/>
        </w:rPr>
        <w:t>Reduction in the number of a</w:t>
      </w:r>
      <w:r w:rsidR="00B5762B" w:rsidRPr="00F3655D">
        <w:rPr>
          <w:rFonts w:ascii="Verdana" w:hAnsi="Verdana"/>
          <w:sz w:val="24"/>
          <w:szCs w:val="24"/>
        </w:rPr>
        <w:t xml:space="preserve">borts &amp; </w:t>
      </w:r>
      <w:r w:rsidRPr="00F3655D">
        <w:rPr>
          <w:rFonts w:ascii="Verdana" w:hAnsi="Verdana"/>
          <w:sz w:val="24"/>
          <w:szCs w:val="24"/>
        </w:rPr>
        <w:t>c</w:t>
      </w:r>
      <w:r w:rsidR="00B5762B" w:rsidRPr="00F3655D">
        <w:rPr>
          <w:rFonts w:ascii="Verdana" w:hAnsi="Verdana"/>
          <w:sz w:val="24"/>
          <w:szCs w:val="24"/>
        </w:rPr>
        <w:t xml:space="preserve">ancellations </w:t>
      </w:r>
    </w:p>
    <w:p w:rsidR="0063352A" w:rsidRDefault="0063352A" w:rsidP="00286D7E">
      <w:pPr>
        <w:pStyle w:val="ListParagraph"/>
        <w:numPr>
          <w:ilvl w:val="0"/>
          <w:numId w:val="4"/>
        </w:numPr>
        <w:jc w:val="both"/>
        <w:rPr>
          <w:rFonts w:ascii="Verdana" w:hAnsi="Verdana"/>
          <w:sz w:val="24"/>
          <w:szCs w:val="24"/>
        </w:rPr>
      </w:pPr>
      <w:r w:rsidRPr="001336F6">
        <w:rPr>
          <w:rFonts w:ascii="Verdana" w:hAnsi="Verdana"/>
          <w:sz w:val="24"/>
          <w:szCs w:val="24"/>
        </w:rPr>
        <w:t xml:space="preserve">Aborted journeys </w:t>
      </w:r>
      <w:r w:rsidR="00AC6972" w:rsidRPr="001336F6">
        <w:rPr>
          <w:rFonts w:ascii="Verdana" w:hAnsi="Verdana"/>
          <w:sz w:val="24"/>
          <w:szCs w:val="24"/>
        </w:rPr>
        <w:t>&amp; cancellations ac</w:t>
      </w:r>
      <w:r w:rsidRPr="001336F6">
        <w:rPr>
          <w:rFonts w:ascii="Verdana" w:hAnsi="Verdana"/>
          <w:sz w:val="24"/>
          <w:szCs w:val="24"/>
        </w:rPr>
        <w:t xml:space="preserve">count for about 10-14% of the total NEPTS bookings. </w:t>
      </w:r>
      <w:r w:rsidR="00AC6972" w:rsidRPr="001336F6">
        <w:rPr>
          <w:rFonts w:ascii="Verdana" w:hAnsi="Verdana"/>
          <w:sz w:val="24"/>
          <w:szCs w:val="24"/>
        </w:rPr>
        <w:t>Improving performance across Wales in these areas will realise significant efficiencies</w:t>
      </w:r>
      <w:r w:rsidR="00703DE2" w:rsidRPr="001336F6">
        <w:rPr>
          <w:rFonts w:ascii="Verdana" w:hAnsi="Verdana"/>
          <w:sz w:val="24"/>
          <w:szCs w:val="24"/>
        </w:rPr>
        <w:t xml:space="preserve"> that will improve vehicle availability and improve performance. </w:t>
      </w:r>
      <w:r w:rsidR="00286D7E" w:rsidRPr="00286D7E">
        <w:rPr>
          <w:rFonts w:ascii="Verdana" w:hAnsi="Verdana"/>
          <w:sz w:val="24"/>
          <w:szCs w:val="24"/>
        </w:rPr>
        <w:t>Working with Health Boards through the EASC Delivery Assurance Group to collaboratively develop plans and interventions focussed on joint-working to reduce aborted journeys.</w:t>
      </w:r>
    </w:p>
    <w:p w:rsidR="00351387" w:rsidRDefault="00351387" w:rsidP="00286D7E">
      <w:pPr>
        <w:pStyle w:val="ListParagraph"/>
        <w:numPr>
          <w:ilvl w:val="0"/>
          <w:numId w:val="4"/>
        </w:numPr>
        <w:jc w:val="both"/>
        <w:rPr>
          <w:rFonts w:ascii="Verdana" w:hAnsi="Verdana"/>
          <w:sz w:val="24"/>
          <w:szCs w:val="24"/>
        </w:rPr>
      </w:pPr>
    </w:p>
    <w:p w:rsidR="0063352A" w:rsidRPr="00F3655D" w:rsidRDefault="0063352A" w:rsidP="00166AF2">
      <w:pPr>
        <w:ind w:left="284"/>
        <w:jc w:val="both"/>
        <w:rPr>
          <w:rFonts w:ascii="Verdana" w:hAnsi="Verdana"/>
          <w:sz w:val="24"/>
          <w:szCs w:val="24"/>
        </w:rPr>
      </w:pPr>
      <w:r w:rsidRPr="00F3655D">
        <w:rPr>
          <w:rFonts w:ascii="Verdana" w:hAnsi="Verdana"/>
          <w:sz w:val="24"/>
          <w:szCs w:val="24"/>
        </w:rPr>
        <w:t xml:space="preserve">National Call Taking </w:t>
      </w:r>
    </w:p>
    <w:p w:rsidR="00351387" w:rsidRDefault="00703DE2" w:rsidP="00351387">
      <w:pPr>
        <w:pStyle w:val="ListParagraph"/>
        <w:numPr>
          <w:ilvl w:val="0"/>
          <w:numId w:val="4"/>
        </w:numPr>
        <w:jc w:val="both"/>
        <w:rPr>
          <w:rFonts w:ascii="Verdana" w:hAnsi="Verdana"/>
          <w:sz w:val="24"/>
          <w:szCs w:val="24"/>
        </w:rPr>
      </w:pPr>
      <w:r w:rsidRPr="00D04EFF">
        <w:rPr>
          <w:rFonts w:ascii="Verdana" w:hAnsi="Verdana"/>
          <w:sz w:val="24"/>
          <w:szCs w:val="24"/>
        </w:rPr>
        <w:t xml:space="preserve">WAST have developed and initiated a </w:t>
      </w:r>
      <w:r w:rsidR="003C03BF" w:rsidRPr="00D04EFF">
        <w:rPr>
          <w:rFonts w:ascii="Verdana" w:hAnsi="Verdana"/>
          <w:sz w:val="24"/>
          <w:szCs w:val="24"/>
        </w:rPr>
        <w:t>‘Once for Wales’ National C</w:t>
      </w:r>
      <w:r w:rsidRPr="00D04EFF">
        <w:rPr>
          <w:rFonts w:ascii="Verdana" w:hAnsi="Verdana"/>
          <w:sz w:val="24"/>
          <w:szCs w:val="24"/>
        </w:rPr>
        <w:t xml:space="preserve">all </w:t>
      </w:r>
      <w:r w:rsidR="003C03BF" w:rsidRPr="00D04EFF">
        <w:rPr>
          <w:rFonts w:ascii="Verdana" w:hAnsi="Verdana"/>
          <w:sz w:val="24"/>
          <w:szCs w:val="24"/>
        </w:rPr>
        <w:t>Taking Service f</w:t>
      </w:r>
      <w:r w:rsidRPr="00D04EFF">
        <w:rPr>
          <w:rFonts w:ascii="Verdana" w:hAnsi="Verdana"/>
          <w:sz w:val="24"/>
          <w:szCs w:val="24"/>
        </w:rPr>
        <w:t>or NEPTS</w:t>
      </w:r>
      <w:r w:rsidR="003C03BF" w:rsidRPr="00D04EFF">
        <w:rPr>
          <w:rFonts w:ascii="Verdana" w:hAnsi="Verdana"/>
          <w:sz w:val="24"/>
          <w:szCs w:val="24"/>
        </w:rPr>
        <w:t xml:space="preserve"> after amalgamating three WAST regional call centres. </w:t>
      </w:r>
      <w:r w:rsidRPr="00D04EFF">
        <w:rPr>
          <w:rFonts w:ascii="Verdana" w:hAnsi="Verdana"/>
          <w:sz w:val="24"/>
          <w:szCs w:val="24"/>
        </w:rPr>
        <w:t xml:space="preserve">This model has </w:t>
      </w:r>
      <w:r w:rsidR="003C03BF" w:rsidRPr="00D04EFF">
        <w:rPr>
          <w:rFonts w:ascii="Verdana" w:hAnsi="Verdana"/>
          <w:sz w:val="24"/>
          <w:szCs w:val="24"/>
        </w:rPr>
        <w:t>made significant improvements to patient experience and the standardisation of booking information and processes; reducing</w:t>
      </w:r>
      <w:r w:rsidRPr="00D04EFF">
        <w:rPr>
          <w:rFonts w:ascii="Verdana" w:hAnsi="Verdana"/>
          <w:sz w:val="24"/>
          <w:szCs w:val="24"/>
        </w:rPr>
        <w:t xml:space="preserve"> the amount of time patients wait for calls to be answered. The model is supported by a national booking process that enables the WAST NEPTS contact centres to answer calls and book transport for patients regardless of where they live within Wales.</w:t>
      </w:r>
      <w:r w:rsidR="00351387">
        <w:rPr>
          <w:rFonts w:ascii="Verdana" w:hAnsi="Verdana"/>
          <w:sz w:val="24"/>
          <w:szCs w:val="24"/>
        </w:rPr>
        <w:t xml:space="preserve"> </w:t>
      </w:r>
    </w:p>
    <w:p w:rsidR="00351387" w:rsidRDefault="00351387" w:rsidP="00351387">
      <w:pPr>
        <w:pStyle w:val="ListParagraph"/>
        <w:ind w:left="1080"/>
        <w:jc w:val="both"/>
        <w:rPr>
          <w:rFonts w:ascii="Verdana" w:hAnsi="Verdana"/>
          <w:sz w:val="24"/>
          <w:szCs w:val="24"/>
        </w:rPr>
      </w:pPr>
    </w:p>
    <w:p w:rsidR="00351387" w:rsidRPr="00351387" w:rsidRDefault="00351387" w:rsidP="00351387">
      <w:pPr>
        <w:pStyle w:val="ListParagraph"/>
        <w:ind w:left="1080"/>
        <w:jc w:val="both"/>
        <w:rPr>
          <w:rFonts w:ascii="Verdana" w:hAnsi="Verdana"/>
          <w:sz w:val="24"/>
          <w:szCs w:val="24"/>
        </w:rPr>
      </w:pPr>
      <w:r>
        <w:rPr>
          <w:rFonts w:ascii="Verdana" w:hAnsi="Verdana"/>
          <w:sz w:val="24"/>
          <w:szCs w:val="24"/>
        </w:rPr>
        <w:t xml:space="preserve">Within the first quarter </w:t>
      </w:r>
      <w:bookmarkStart w:id="0" w:name="_GoBack"/>
      <w:bookmarkEnd w:id="0"/>
    </w:p>
    <w:p w:rsidR="00351387" w:rsidRDefault="00351387" w:rsidP="00351387">
      <w:pPr>
        <w:pStyle w:val="ListParagraph"/>
        <w:numPr>
          <w:ilvl w:val="0"/>
          <w:numId w:val="4"/>
        </w:numPr>
        <w:jc w:val="both"/>
        <w:rPr>
          <w:rFonts w:ascii="Verdana" w:hAnsi="Verdana"/>
          <w:sz w:val="24"/>
          <w:szCs w:val="24"/>
        </w:rPr>
      </w:pPr>
      <w:r>
        <w:rPr>
          <w:rFonts w:ascii="Verdana" w:hAnsi="Verdana"/>
          <w:sz w:val="24"/>
          <w:szCs w:val="24"/>
        </w:rPr>
        <w:t>Reduced the average wait by the end of quarter 1 by over 50%</w:t>
      </w:r>
    </w:p>
    <w:p w:rsidR="00351387" w:rsidRPr="00351387" w:rsidRDefault="00351387" w:rsidP="00351387">
      <w:pPr>
        <w:pStyle w:val="ListParagraph"/>
        <w:numPr>
          <w:ilvl w:val="0"/>
          <w:numId w:val="4"/>
        </w:numPr>
        <w:jc w:val="both"/>
        <w:rPr>
          <w:rFonts w:ascii="Verdana" w:hAnsi="Verdana"/>
          <w:sz w:val="24"/>
          <w:szCs w:val="24"/>
        </w:rPr>
      </w:pPr>
      <w:r>
        <w:rPr>
          <w:rFonts w:ascii="Verdana" w:hAnsi="Verdana"/>
          <w:sz w:val="24"/>
          <w:szCs w:val="24"/>
        </w:rPr>
        <w:t>Reduced the number of calls abandoned before being answered by over 30%</w:t>
      </w:r>
    </w:p>
    <w:p w:rsidR="00286D7E" w:rsidRPr="00D04EFF" w:rsidRDefault="00286D7E" w:rsidP="00286D7E">
      <w:pPr>
        <w:pStyle w:val="ListParagraph"/>
        <w:ind w:left="1080"/>
        <w:jc w:val="both"/>
        <w:rPr>
          <w:rFonts w:ascii="Verdana" w:hAnsi="Verdana"/>
          <w:sz w:val="24"/>
          <w:szCs w:val="24"/>
        </w:rPr>
      </w:pPr>
    </w:p>
    <w:p w:rsidR="00703DE2" w:rsidRPr="001336F6" w:rsidRDefault="00F9321D" w:rsidP="00166AF2">
      <w:pPr>
        <w:pStyle w:val="ListParagraph"/>
        <w:numPr>
          <w:ilvl w:val="0"/>
          <w:numId w:val="4"/>
        </w:numPr>
        <w:jc w:val="both"/>
        <w:rPr>
          <w:rFonts w:ascii="Verdana" w:hAnsi="Verdana"/>
          <w:sz w:val="24"/>
          <w:szCs w:val="24"/>
        </w:rPr>
      </w:pPr>
      <w:r w:rsidRPr="001336F6">
        <w:rPr>
          <w:rFonts w:ascii="Verdana" w:hAnsi="Verdana"/>
          <w:sz w:val="24"/>
          <w:szCs w:val="24"/>
        </w:rPr>
        <w:lastRenderedPageBreak/>
        <w:t>WAST have initiated a</w:t>
      </w:r>
      <w:r w:rsidR="00703DE2" w:rsidRPr="001336F6">
        <w:rPr>
          <w:rFonts w:ascii="Verdana" w:hAnsi="Verdana"/>
          <w:sz w:val="24"/>
          <w:szCs w:val="24"/>
        </w:rPr>
        <w:t xml:space="preserve"> single number to contact</w:t>
      </w:r>
      <w:r w:rsidRPr="001336F6">
        <w:rPr>
          <w:rFonts w:ascii="Verdana" w:hAnsi="Verdana"/>
          <w:sz w:val="24"/>
          <w:szCs w:val="24"/>
        </w:rPr>
        <w:t xml:space="preserve"> NEPTS across Wales. This single number makes booking simpler for patients and professionals. </w:t>
      </w:r>
    </w:p>
    <w:p w:rsidR="00B5762B" w:rsidRPr="00F3655D" w:rsidRDefault="00B5762B" w:rsidP="00166AF2">
      <w:pPr>
        <w:ind w:left="284"/>
        <w:jc w:val="both"/>
        <w:rPr>
          <w:rFonts w:ascii="Verdana" w:hAnsi="Verdana"/>
          <w:sz w:val="24"/>
          <w:szCs w:val="24"/>
        </w:rPr>
      </w:pPr>
      <w:r w:rsidRPr="00F3655D">
        <w:rPr>
          <w:rFonts w:ascii="Verdana" w:hAnsi="Verdana"/>
          <w:sz w:val="24"/>
          <w:szCs w:val="24"/>
        </w:rPr>
        <w:t xml:space="preserve">Eradicating </w:t>
      </w:r>
      <w:r w:rsidR="000214BD" w:rsidRPr="00F3655D">
        <w:rPr>
          <w:rFonts w:ascii="Verdana" w:hAnsi="Verdana"/>
          <w:sz w:val="24"/>
          <w:szCs w:val="24"/>
        </w:rPr>
        <w:t xml:space="preserve">fax bookings </w:t>
      </w:r>
    </w:p>
    <w:p w:rsidR="00F9321D" w:rsidRDefault="00F9321D" w:rsidP="00D04EFF">
      <w:pPr>
        <w:pStyle w:val="ListParagraph"/>
        <w:numPr>
          <w:ilvl w:val="0"/>
          <w:numId w:val="5"/>
        </w:numPr>
        <w:jc w:val="both"/>
        <w:rPr>
          <w:rFonts w:ascii="Verdana" w:hAnsi="Verdana"/>
          <w:sz w:val="24"/>
          <w:szCs w:val="24"/>
        </w:rPr>
      </w:pPr>
      <w:r w:rsidRPr="001336F6">
        <w:rPr>
          <w:rFonts w:ascii="Verdana" w:hAnsi="Verdana"/>
          <w:sz w:val="24"/>
          <w:szCs w:val="24"/>
        </w:rPr>
        <w:t>Moving towards telephone and online booking</w:t>
      </w:r>
      <w:r w:rsidR="0043667E" w:rsidRPr="001336F6">
        <w:rPr>
          <w:rFonts w:ascii="Verdana" w:hAnsi="Verdana"/>
          <w:sz w:val="24"/>
          <w:szCs w:val="24"/>
        </w:rPr>
        <w:t xml:space="preserve"> </w:t>
      </w:r>
      <w:r w:rsidRPr="001336F6">
        <w:rPr>
          <w:rFonts w:ascii="Verdana" w:hAnsi="Verdana"/>
          <w:sz w:val="24"/>
          <w:szCs w:val="24"/>
        </w:rPr>
        <w:t xml:space="preserve">and the cessation of bookings by fax ensures better compliance with audit and increased accuracy and efficiency to ensure the right transport for the right patient the first time. </w:t>
      </w:r>
      <w:r w:rsidR="00D04EFF" w:rsidRPr="00D04EFF">
        <w:rPr>
          <w:rFonts w:ascii="Verdana" w:hAnsi="Verdana"/>
          <w:sz w:val="24"/>
          <w:szCs w:val="24"/>
        </w:rPr>
        <w:t>The pl</w:t>
      </w:r>
      <w:r w:rsidR="00D04EFF">
        <w:rPr>
          <w:rFonts w:ascii="Verdana" w:hAnsi="Verdana"/>
          <w:sz w:val="24"/>
          <w:szCs w:val="24"/>
        </w:rPr>
        <w:t xml:space="preserve">anned cut-off date is 31 Mar-20. </w:t>
      </w:r>
      <w:r w:rsidR="00D04EFF" w:rsidRPr="00D04EFF">
        <w:rPr>
          <w:rFonts w:ascii="Verdana" w:hAnsi="Verdana"/>
          <w:sz w:val="24"/>
          <w:szCs w:val="24"/>
        </w:rPr>
        <w:t>To date, significant work has been undertaken to reduce fax bookings by approximately 50%. Eradicating bookings by fax will improve information governance and reduce risks in relation to sharing patient data.</w:t>
      </w:r>
    </w:p>
    <w:p w:rsidR="00286D7E" w:rsidRPr="001336F6" w:rsidRDefault="00286D7E" w:rsidP="00286D7E">
      <w:pPr>
        <w:pStyle w:val="ListParagraph"/>
        <w:ind w:left="1080"/>
        <w:jc w:val="both"/>
        <w:rPr>
          <w:rFonts w:ascii="Verdana" w:hAnsi="Verdana"/>
          <w:sz w:val="24"/>
          <w:szCs w:val="24"/>
        </w:rPr>
      </w:pPr>
    </w:p>
    <w:p w:rsidR="0014711E" w:rsidRPr="001336F6" w:rsidRDefault="0014711E" w:rsidP="00166AF2">
      <w:pPr>
        <w:jc w:val="both"/>
        <w:rPr>
          <w:rFonts w:ascii="Verdana" w:hAnsi="Verdana"/>
          <w:b/>
          <w:sz w:val="24"/>
          <w:szCs w:val="24"/>
        </w:rPr>
      </w:pPr>
      <w:r w:rsidRPr="001336F6">
        <w:rPr>
          <w:rFonts w:ascii="Verdana" w:hAnsi="Verdana"/>
          <w:b/>
          <w:sz w:val="24"/>
          <w:szCs w:val="24"/>
        </w:rPr>
        <w:t>Transfer of Work</w:t>
      </w:r>
    </w:p>
    <w:p w:rsidR="008673BA" w:rsidRPr="001336F6" w:rsidRDefault="00FD6FD0" w:rsidP="003C03BF">
      <w:pPr>
        <w:jc w:val="both"/>
        <w:rPr>
          <w:rFonts w:ascii="Verdana" w:hAnsi="Verdana"/>
          <w:sz w:val="24"/>
          <w:szCs w:val="24"/>
        </w:rPr>
      </w:pPr>
      <w:r w:rsidRPr="001336F6">
        <w:rPr>
          <w:rFonts w:ascii="Verdana" w:hAnsi="Verdana"/>
          <w:sz w:val="24"/>
          <w:szCs w:val="24"/>
        </w:rPr>
        <w:t xml:space="preserve">The transfer of work as outlined in the 2015 business case “The future of NEPTS in Wales” detailed the plurality model as the vehicle for delivering future NEPTS provision. </w:t>
      </w:r>
    </w:p>
    <w:p w:rsidR="0014711E" w:rsidRDefault="000214BD" w:rsidP="00166AF2">
      <w:pPr>
        <w:jc w:val="both"/>
        <w:rPr>
          <w:rFonts w:ascii="Verdana" w:hAnsi="Verdana"/>
          <w:sz w:val="24"/>
          <w:szCs w:val="24"/>
        </w:rPr>
      </w:pPr>
      <w:r w:rsidRPr="001336F6">
        <w:rPr>
          <w:rFonts w:ascii="Verdana" w:hAnsi="Verdana"/>
          <w:sz w:val="24"/>
          <w:szCs w:val="24"/>
        </w:rPr>
        <w:t xml:space="preserve">WAST have developed a detailed transfer process for delivery of </w:t>
      </w:r>
      <w:r w:rsidR="00A520A9" w:rsidRPr="001336F6">
        <w:rPr>
          <w:rFonts w:ascii="Verdana" w:hAnsi="Verdana"/>
          <w:sz w:val="24"/>
          <w:szCs w:val="24"/>
        </w:rPr>
        <w:t>this element of the NEPTS busine</w:t>
      </w:r>
      <w:r w:rsidRPr="001336F6">
        <w:rPr>
          <w:rFonts w:ascii="Verdana" w:hAnsi="Verdana"/>
          <w:sz w:val="24"/>
          <w:szCs w:val="24"/>
        </w:rPr>
        <w:t xml:space="preserve">ss case. This process ensures transparency, outlines the responsibility of each organisation and enables constructive discussion and resolution of any issues. Executives and the governance mechanisms are fully engaged with each transfer ensuring deadlines can be met and transfers completed.  </w:t>
      </w:r>
      <w:r w:rsidR="00B014A9" w:rsidRPr="001336F6">
        <w:rPr>
          <w:rFonts w:ascii="Verdana" w:hAnsi="Verdana"/>
          <w:sz w:val="24"/>
          <w:szCs w:val="24"/>
        </w:rPr>
        <w:t>The process of transfer has seen WAST and Health Boards engaging across the 3</w:t>
      </w:r>
      <w:r w:rsidR="00B014A9" w:rsidRPr="001336F6">
        <w:rPr>
          <w:rFonts w:ascii="Verdana" w:hAnsi="Verdana"/>
          <w:sz w:val="24"/>
          <w:szCs w:val="24"/>
          <w:vertAlign w:val="superscript"/>
        </w:rPr>
        <w:t>rd</w:t>
      </w:r>
      <w:r w:rsidR="00B014A9" w:rsidRPr="001336F6">
        <w:rPr>
          <w:rFonts w:ascii="Verdana" w:hAnsi="Verdana"/>
          <w:sz w:val="24"/>
          <w:szCs w:val="24"/>
        </w:rPr>
        <w:t xml:space="preserve"> </w:t>
      </w:r>
      <w:r w:rsidR="00B014A9" w:rsidRPr="001336F6">
        <w:rPr>
          <w:rFonts w:ascii="Verdana" w:hAnsi="Verdana"/>
          <w:sz w:val="24"/>
          <w:szCs w:val="24"/>
        </w:rPr>
        <w:lastRenderedPageBreak/>
        <w:t xml:space="preserve">Sector, voluntary sector and CHC both nationally and locally to deliver a seamless service. </w:t>
      </w:r>
    </w:p>
    <w:p w:rsidR="003C03BF" w:rsidRPr="001336F6" w:rsidRDefault="003C03BF" w:rsidP="003C03BF">
      <w:pPr>
        <w:jc w:val="both"/>
        <w:rPr>
          <w:rFonts w:ascii="Verdana" w:hAnsi="Verdana"/>
          <w:sz w:val="24"/>
          <w:szCs w:val="24"/>
        </w:rPr>
      </w:pPr>
      <w:r w:rsidRPr="001336F6">
        <w:rPr>
          <w:rFonts w:ascii="Verdana" w:hAnsi="Verdana"/>
          <w:sz w:val="24"/>
          <w:szCs w:val="24"/>
        </w:rPr>
        <w:t xml:space="preserve">The transfer process has already seen the following Health Board and trust provision transfer to WAST: </w:t>
      </w:r>
    </w:p>
    <w:p w:rsidR="003C03BF" w:rsidRPr="001336F6" w:rsidRDefault="003C03BF" w:rsidP="003C03BF">
      <w:pPr>
        <w:pStyle w:val="ListParagraph"/>
        <w:numPr>
          <w:ilvl w:val="0"/>
          <w:numId w:val="1"/>
        </w:numPr>
        <w:jc w:val="both"/>
        <w:rPr>
          <w:rFonts w:ascii="Verdana" w:hAnsi="Verdana"/>
          <w:sz w:val="24"/>
          <w:szCs w:val="24"/>
        </w:rPr>
      </w:pPr>
      <w:r w:rsidRPr="001336F6">
        <w:rPr>
          <w:rFonts w:ascii="Verdana" w:hAnsi="Verdana"/>
          <w:sz w:val="24"/>
          <w:szCs w:val="24"/>
        </w:rPr>
        <w:t>Cardiff &amp; Vale (July 18)</w:t>
      </w:r>
    </w:p>
    <w:p w:rsidR="003C03BF" w:rsidRPr="001336F6" w:rsidRDefault="003C03BF" w:rsidP="003C03BF">
      <w:pPr>
        <w:pStyle w:val="ListParagraph"/>
        <w:numPr>
          <w:ilvl w:val="0"/>
          <w:numId w:val="1"/>
        </w:numPr>
        <w:jc w:val="both"/>
        <w:rPr>
          <w:rFonts w:ascii="Verdana" w:hAnsi="Verdana"/>
          <w:sz w:val="24"/>
          <w:szCs w:val="24"/>
        </w:rPr>
      </w:pPr>
      <w:r w:rsidRPr="001336F6">
        <w:rPr>
          <w:rFonts w:ascii="Verdana" w:hAnsi="Verdana"/>
          <w:sz w:val="24"/>
          <w:szCs w:val="24"/>
        </w:rPr>
        <w:t xml:space="preserve">Velindre (July 18) </w:t>
      </w:r>
    </w:p>
    <w:p w:rsidR="003C03BF" w:rsidRPr="001336F6" w:rsidRDefault="003C03BF" w:rsidP="003C03BF">
      <w:pPr>
        <w:pStyle w:val="ListParagraph"/>
        <w:numPr>
          <w:ilvl w:val="0"/>
          <w:numId w:val="1"/>
        </w:numPr>
        <w:jc w:val="both"/>
        <w:rPr>
          <w:rFonts w:ascii="Verdana" w:hAnsi="Verdana"/>
          <w:sz w:val="24"/>
          <w:szCs w:val="24"/>
        </w:rPr>
      </w:pPr>
      <w:r w:rsidRPr="001336F6">
        <w:rPr>
          <w:rFonts w:ascii="Verdana" w:hAnsi="Verdana"/>
          <w:sz w:val="24"/>
          <w:szCs w:val="24"/>
        </w:rPr>
        <w:t>Hywel Dda (April 19)</w:t>
      </w:r>
    </w:p>
    <w:p w:rsidR="003C03BF" w:rsidRPr="001336F6" w:rsidRDefault="003C03BF" w:rsidP="003C03BF">
      <w:pPr>
        <w:pStyle w:val="ListParagraph"/>
        <w:numPr>
          <w:ilvl w:val="0"/>
          <w:numId w:val="1"/>
        </w:numPr>
        <w:jc w:val="both"/>
        <w:rPr>
          <w:rFonts w:ascii="Verdana" w:hAnsi="Verdana"/>
          <w:sz w:val="24"/>
          <w:szCs w:val="24"/>
        </w:rPr>
      </w:pPr>
      <w:r w:rsidRPr="001336F6">
        <w:rPr>
          <w:rFonts w:ascii="Verdana" w:hAnsi="Verdana"/>
          <w:sz w:val="24"/>
          <w:szCs w:val="24"/>
        </w:rPr>
        <w:t xml:space="preserve">Swansea Bay (September 19) </w:t>
      </w:r>
    </w:p>
    <w:p w:rsidR="003C03BF" w:rsidRPr="003C03BF" w:rsidRDefault="003C03BF" w:rsidP="003C03BF">
      <w:pPr>
        <w:jc w:val="both"/>
        <w:rPr>
          <w:rFonts w:ascii="Verdana" w:hAnsi="Verdana"/>
          <w:sz w:val="24"/>
          <w:szCs w:val="24"/>
        </w:rPr>
      </w:pPr>
      <w:r w:rsidRPr="003C03BF">
        <w:rPr>
          <w:rFonts w:ascii="Verdana" w:hAnsi="Verdana"/>
          <w:sz w:val="24"/>
          <w:szCs w:val="24"/>
        </w:rPr>
        <w:t>Swansea Bay was the latest health board to transfer non-emergency patient transport activity to NEPTS).  The remaining transfers (A</w:t>
      </w:r>
      <w:r>
        <w:rPr>
          <w:rFonts w:ascii="Verdana" w:hAnsi="Verdana"/>
          <w:sz w:val="24"/>
          <w:szCs w:val="24"/>
        </w:rPr>
        <w:t xml:space="preserve">neurin </w:t>
      </w:r>
      <w:r w:rsidRPr="003C03BF">
        <w:rPr>
          <w:rFonts w:ascii="Verdana" w:hAnsi="Verdana"/>
          <w:sz w:val="24"/>
          <w:szCs w:val="24"/>
        </w:rPr>
        <w:t>B</w:t>
      </w:r>
      <w:r>
        <w:rPr>
          <w:rFonts w:ascii="Verdana" w:hAnsi="Verdana"/>
          <w:sz w:val="24"/>
          <w:szCs w:val="24"/>
        </w:rPr>
        <w:t>evan</w:t>
      </w:r>
      <w:r w:rsidRPr="003C03BF">
        <w:rPr>
          <w:rFonts w:ascii="Verdana" w:hAnsi="Verdana"/>
          <w:sz w:val="24"/>
          <w:szCs w:val="24"/>
        </w:rPr>
        <w:t>, B</w:t>
      </w:r>
      <w:r>
        <w:rPr>
          <w:rFonts w:ascii="Verdana" w:hAnsi="Verdana"/>
          <w:sz w:val="24"/>
          <w:szCs w:val="24"/>
        </w:rPr>
        <w:t xml:space="preserve">etsi </w:t>
      </w:r>
      <w:r w:rsidRPr="003C03BF">
        <w:rPr>
          <w:rFonts w:ascii="Verdana" w:hAnsi="Verdana"/>
          <w:sz w:val="24"/>
          <w:szCs w:val="24"/>
        </w:rPr>
        <w:t>C</w:t>
      </w:r>
      <w:r>
        <w:rPr>
          <w:rFonts w:ascii="Verdana" w:hAnsi="Verdana"/>
          <w:sz w:val="24"/>
          <w:szCs w:val="24"/>
        </w:rPr>
        <w:t>adwaladar</w:t>
      </w:r>
      <w:r w:rsidRPr="003C03BF">
        <w:rPr>
          <w:rFonts w:ascii="Verdana" w:hAnsi="Verdana"/>
          <w:sz w:val="24"/>
          <w:szCs w:val="24"/>
        </w:rPr>
        <w:t>, Powys and C</w:t>
      </w:r>
      <w:r>
        <w:rPr>
          <w:rFonts w:ascii="Verdana" w:hAnsi="Verdana"/>
          <w:sz w:val="24"/>
          <w:szCs w:val="24"/>
        </w:rPr>
        <w:t>wm Taf Morgannwg</w:t>
      </w:r>
      <w:r w:rsidRPr="003C03BF">
        <w:rPr>
          <w:rFonts w:ascii="Verdana" w:hAnsi="Verdana"/>
          <w:sz w:val="24"/>
          <w:szCs w:val="24"/>
        </w:rPr>
        <w:t>) are timetabled to be completed by the 31 Mar-20.  Each remaining health board has a range of complexities and issues which are being considered and worked through.</w:t>
      </w:r>
    </w:p>
    <w:p w:rsidR="003C03BF" w:rsidRPr="003C03BF" w:rsidRDefault="00351387" w:rsidP="003C03BF">
      <w:pPr>
        <w:jc w:val="both"/>
        <w:rPr>
          <w:rFonts w:ascii="Verdana" w:hAnsi="Verdana"/>
          <w:sz w:val="24"/>
          <w:szCs w:val="24"/>
        </w:rPr>
      </w:pPr>
      <w:r>
        <w:rPr>
          <w:rFonts w:ascii="Verdana" w:hAnsi="Verdana"/>
          <w:sz w:val="24"/>
          <w:szCs w:val="24"/>
        </w:rPr>
        <w:t xml:space="preserve">Aneurin Bevan University Health Board (ABUHB) </w:t>
      </w:r>
      <w:r w:rsidR="003C03BF" w:rsidRPr="003C03BF">
        <w:rPr>
          <w:rFonts w:ascii="Verdana" w:hAnsi="Verdana"/>
          <w:sz w:val="24"/>
          <w:szCs w:val="24"/>
        </w:rPr>
        <w:t>is currently undertaking extensive service change</w:t>
      </w:r>
      <w:r w:rsidR="00BA4E26">
        <w:rPr>
          <w:rFonts w:ascii="Verdana" w:hAnsi="Verdana"/>
          <w:sz w:val="24"/>
          <w:szCs w:val="24"/>
        </w:rPr>
        <w:t xml:space="preserve"> through the development of the Grange Hospital.</w:t>
      </w:r>
      <w:r w:rsidR="003C03BF" w:rsidRPr="003C03BF">
        <w:rPr>
          <w:rFonts w:ascii="Verdana" w:hAnsi="Verdana"/>
          <w:sz w:val="24"/>
          <w:szCs w:val="24"/>
        </w:rPr>
        <w:t xml:space="preserve"> This includes reconfiguration of primary and secondary care services which will impact on transport requirements. ABUHB has some challenges in identifying transport spend across the organisation.  This is due to departments booking and funding their own transport requirements with no data capture in place.</w:t>
      </w:r>
    </w:p>
    <w:p w:rsidR="003C03BF" w:rsidRPr="003C03BF" w:rsidRDefault="00351387" w:rsidP="003C03BF">
      <w:pPr>
        <w:jc w:val="both"/>
        <w:rPr>
          <w:rFonts w:ascii="Verdana" w:hAnsi="Verdana"/>
          <w:sz w:val="24"/>
          <w:szCs w:val="24"/>
        </w:rPr>
      </w:pPr>
      <w:r>
        <w:rPr>
          <w:rFonts w:ascii="Verdana" w:hAnsi="Verdana"/>
          <w:sz w:val="24"/>
          <w:szCs w:val="24"/>
        </w:rPr>
        <w:t>Cwm Taf Morgannwg University Health Board (</w:t>
      </w:r>
      <w:r w:rsidR="003C03BF" w:rsidRPr="003C03BF">
        <w:rPr>
          <w:rFonts w:ascii="Verdana" w:hAnsi="Verdana"/>
          <w:sz w:val="24"/>
          <w:szCs w:val="24"/>
        </w:rPr>
        <w:t xml:space="preserve">CTMUHB has recently completed the Bridgend boundary change. The Trust played a key role in the analysis of non-WAST transport spend and activity identified as part of the boundary change.  CTMUHB </w:t>
      </w:r>
      <w:r w:rsidR="003C03BF" w:rsidRPr="003C03BF">
        <w:rPr>
          <w:rFonts w:ascii="Verdana" w:hAnsi="Verdana"/>
          <w:sz w:val="24"/>
          <w:szCs w:val="24"/>
        </w:rPr>
        <w:lastRenderedPageBreak/>
        <w:t>have been requested to provide transport activity and spend data, along with copies of contracts and service level agreements.  To date, this has not been received. CTMUHB have advised this is in the process of being collated.</w:t>
      </w:r>
    </w:p>
    <w:p w:rsidR="003C03BF" w:rsidRPr="003C03BF" w:rsidRDefault="003C03BF" w:rsidP="003C03BF">
      <w:pPr>
        <w:jc w:val="both"/>
        <w:rPr>
          <w:rFonts w:ascii="Verdana" w:hAnsi="Verdana"/>
          <w:sz w:val="24"/>
          <w:szCs w:val="24"/>
        </w:rPr>
      </w:pPr>
      <w:r w:rsidRPr="003C03BF">
        <w:rPr>
          <w:rFonts w:ascii="Verdana" w:hAnsi="Verdana"/>
          <w:sz w:val="24"/>
          <w:szCs w:val="24"/>
        </w:rPr>
        <w:t xml:space="preserve">PTHB are in contractual cross-border arrangements and two contracts have recently been re-tendered. New contracts are due to commence April 2020.  There are a number of other transport providers being utilised by Powys.  These have been identified and we are currently analysing activity data and levels of financial spend.  </w:t>
      </w:r>
    </w:p>
    <w:p w:rsidR="003C03BF" w:rsidRDefault="003C03BF" w:rsidP="003C03BF">
      <w:pPr>
        <w:jc w:val="both"/>
        <w:rPr>
          <w:rFonts w:ascii="Verdana" w:hAnsi="Verdana"/>
          <w:sz w:val="24"/>
          <w:szCs w:val="24"/>
        </w:rPr>
      </w:pPr>
      <w:r w:rsidRPr="003C03BF">
        <w:rPr>
          <w:rFonts w:ascii="Verdana" w:hAnsi="Verdana"/>
          <w:sz w:val="24"/>
          <w:szCs w:val="24"/>
        </w:rPr>
        <w:t>BCUHB remains in discussion with the Trust to resolve an outstanding AS3 issue. This needs to be resolved before the transfer of work can take place</w:t>
      </w:r>
    </w:p>
    <w:p w:rsidR="00E71B72" w:rsidRDefault="00E71B72" w:rsidP="00166AF2">
      <w:pPr>
        <w:jc w:val="both"/>
        <w:rPr>
          <w:rFonts w:ascii="Verdana" w:hAnsi="Verdana"/>
          <w:sz w:val="24"/>
          <w:szCs w:val="24"/>
        </w:rPr>
      </w:pPr>
      <w:r w:rsidRPr="001336F6">
        <w:rPr>
          <w:rFonts w:ascii="Verdana" w:hAnsi="Verdana"/>
          <w:sz w:val="24"/>
          <w:szCs w:val="24"/>
        </w:rPr>
        <w:t xml:space="preserve">The </w:t>
      </w:r>
      <w:r w:rsidR="00B54A37">
        <w:rPr>
          <w:rFonts w:ascii="Verdana" w:hAnsi="Verdana"/>
          <w:sz w:val="24"/>
          <w:szCs w:val="24"/>
        </w:rPr>
        <w:t>NCCU</w:t>
      </w:r>
      <w:r w:rsidRPr="001336F6">
        <w:rPr>
          <w:rFonts w:ascii="Verdana" w:hAnsi="Verdana"/>
          <w:sz w:val="24"/>
          <w:szCs w:val="24"/>
        </w:rPr>
        <w:t xml:space="preserve">EASC Commissioning Team are engaged with the Community Health Council at national level to ensure that the voice of the patients is represented for the transformation of NEPTS across Wales. Each transfer also engages the Community Health Councils at local level to ensure transparency around the provision of local services and the </w:t>
      </w:r>
      <w:r w:rsidR="00682855" w:rsidRPr="001336F6">
        <w:rPr>
          <w:rFonts w:ascii="Verdana" w:hAnsi="Verdana"/>
          <w:sz w:val="24"/>
          <w:szCs w:val="24"/>
        </w:rPr>
        <w:t>patients’</w:t>
      </w:r>
      <w:r w:rsidRPr="001336F6">
        <w:rPr>
          <w:rFonts w:ascii="Verdana" w:hAnsi="Verdana"/>
          <w:sz w:val="24"/>
          <w:szCs w:val="24"/>
        </w:rPr>
        <w:t xml:space="preserve"> voice is represented. </w:t>
      </w:r>
    </w:p>
    <w:p w:rsidR="00A7018D" w:rsidRPr="001336F6" w:rsidRDefault="00A7018D" w:rsidP="00166AF2">
      <w:pPr>
        <w:jc w:val="both"/>
        <w:rPr>
          <w:rFonts w:ascii="Verdana" w:hAnsi="Verdana"/>
          <w:b/>
          <w:sz w:val="24"/>
          <w:szCs w:val="24"/>
        </w:rPr>
      </w:pPr>
      <w:r w:rsidRPr="001336F6">
        <w:rPr>
          <w:rFonts w:ascii="Verdana" w:hAnsi="Verdana"/>
          <w:b/>
          <w:sz w:val="24"/>
          <w:szCs w:val="24"/>
        </w:rPr>
        <w:t xml:space="preserve">Quality Assurance </w:t>
      </w:r>
    </w:p>
    <w:p w:rsidR="00A520A9" w:rsidRDefault="00AE5931" w:rsidP="00166AF2">
      <w:pPr>
        <w:jc w:val="both"/>
        <w:rPr>
          <w:rFonts w:ascii="Verdana" w:hAnsi="Verdana"/>
          <w:sz w:val="24"/>
          <w:szCs w:val="24"/>
        </w:rPr>
      </w:pPr>
      <w:r w:rsidRPr="001336F6">
        <w:rPr>
          <w:rFonts w:ascii="Verdana" w:hAnsi="Verdana"/>
          <w:sz w:val="24"/>
          <w:szCs w:val="24"/>
        </w:rPr>
        <w:t xml:space="preserve">WAST have completed a details procurement process and contracted with a company called  365 as the provider of the framework to support  appointed a quality assurance officer to oversee the </w:t>
      </w:r>
      <w:r w:rsidR="00F60CD8" w:rsidRPr="001336F6">
        <w:rPr>
          <w:rFonts w:ascii="Verdana" w:hAnsi="Verdana"/>
          <w:sz w:val="24"/>
          <w:szCs w:val="24"/>
        </w:rPr>
        <w:t>on boarding</w:t>
      </w:r>
      <w:r w:rsidRPr="001336F6">
        <w:rPr>
          <w:rFonts w:ascii="Verdana" w:hAnsi="Verdana"/>
          <w:sz w:val="24"/>
          <w:szCs w:val="24"/>
        </w:rPr>
        <w:t xml:space="preserve"> </w:t>
      </w:r>
      <w:r w:rsidRPr="001336F6">
        <w:rPr>
          <w:rFonts w:ascii="Verdana" w:hAnsi="Verdana"/>
          <w:sz w:val="24"/>
          <w:szCs w:val="24"/>
        </w:rPr>
        <w:lastRenderedPageBreak/>
        <w:t xml:space="preserve">of </w:t>
      </w:r>
      <w:r w:rsidR="00A520A9" w:rsidRPr="001336F6">
        <w:rPr>
          <w:rFonts w:ascii="Verdana" w:hAnsi="Verdana"/>
          <w:sz w:val="24"/>
          <w:szCs w:val="24"/>
        </w:rPr>
        <w:t>providers to deliver the plurality model.</w:t>
      </w:r>
      <w:r w:rsidR="00F60CD8">
        <w:rPr>
          <w:rFonts w:ascii="Verdana" w:hAnsi="Verdana"/>
          <w:sz w:val="24"/>
          <w:szCs w:val="24"/>
        </w:rPr>
        <w:t xml:space="preserve"> The aim is to </w:t>
      </w:r>
      <w:r w:rsidR="00F60CD8" w:rsidRPr="00F60CD8">
        <w:rPr>
          <w:rFonts w:ascii="Verdana" w:hAnsi="Verdana"/>
          <w:sz w:val="24"/>
          <w:szCs w:val="24"/>
        </w:rPr>
        <w:t>achieve efficiency and flow whilst significantly reducing third party costs in the long-term.</w:t>
      </w:r>
    </w:p>
    <w:p w:rsidR="00F60CD8" w:rsidRPr="001336F6" w:rsidRDefault="00F60CD8" w:rsidP="00166AF2">
      <w:pPr>
        <w:jc w:val="both"/>
        <w:rPr>
          <w:rFonts w:ascii="Verdana" w:hAnsi="Verdana"/>
          <w:sz w:val="24"/>
          <w:szCs w:val="24"/>
        </w:rPr>
      </w:pPr>
      <w:r>
        <w:rPr>
          <w:rFonts w:ascii="Verdana" w:hAnsi="Verdana"/>
          <w:sz w:val="24"/>
          <w:szCs w:val="24"/>
        </w:rPr>
        <w:t>T</w:t>
      </w:r>
      <w:r w:rsidRPr="00F60CD8">
        <w:rPr>
          <w:rFonts w:ascii="Verdana" w:hAnsi="Verdana"/>
          <w:sz w:val="24"/>
          <w:szCs w:val="24"/>
        </w:rPr>
        <w:t xml:space="preserve">o ensure compliance under the Data Protection Act 2018, a Data Protection Impact Assessment (DPIA) was completed on 16th April 2019 to assess if there would be any data protection or privacy risks to individuals in the collection, use and disclosure of personal information as a result of this project. </w:t>
      </w:r>
      <w:r>
        <w:rPr>
          <w:rFonts w:ascii="Verdana" w:hAnsi="Verdana"/>
          <w:sz w:val="24"/>
          <w:szCs w:val="24"/>
        </w:rPr>
        <w:t>Also a</w:t>
      </w:r>
      <w:r w:rsidRPr="00F60CD8">
        <w:rPr>
          <w:rFonts w:ascii="Verdana" w:hAnsi="Verdana"/>
          <w:sz w:val="24"/>
          <w:szCs w:val="24"/>
        </w:rPr>
        <w:t>s part of the DPIA, the data process flow of information was explored and assigned the relevant principles under the General Data Protection Regulation (GDPR) as reasoning for the processing of information.</w:t>
      </w:r>
    </w:p>
    <w:p w:rsidR="00A520A9" w:rsidRDefault="00A520A9" w:rsidP="00166AF2">
      <w:pPr>
        <w:jc w:val="both"/>
        <w:rPr>
          <w:rFonts w:ascii="Verdana" w:hAnsi="Verdana"/>
          <w:sz w:val="24"/>
          <w:szCs w:val="24"/>
        </w:rPr>
      </w:pPr>
      <w:r w:rsidRPr="001336F6">
        <w:rPr>
          <w:rFonts w:ascii="Verdana" w:hAnsi="Verdana"/>
          <w:sz w:val="24"/>
          <w:szCs w:val="24"/>
        </w:rPr>
        <w:t xml:space="preserve">Each transfer is driving wider engagement with transport providers, the third and voluntary sector. Providers in each Health Board footprint are supported to complete the required quality assurance requirements to be on the 365 framework. These include legal, financial and vehicle safety and road worthiness checks.  </w:t>
      </w:r>
      <w:r w:rsidR="00B54A37">
        <w:rPr>
          <w:rFonts w:ascii="Verdana" w:hAnsi="Verdana"/>
          <w:sz w:val="24"/>
          <w:szCs w:val="24"/>
        </w:rPr>
        <w:t>This is in line with the</w:t>
      </w:r>
      <w:r w:rsidR="00351387">
        <w:rPr>
          <w:rFonts w:ascii="Verdana" w:hAnsi="Verdana"/>
          <w:sz w:val="24"/>
          <w:szCs w:val="24"/>
        </w:rPr>
        <w:t xml:space="preserve"> expectations in the Wellbeing o</w:t>
      </w:r>
      <w:r w:rsidR="00B54A37">
        <w:rPr>
          <w:rFonts w:ascii="Verdana" w:hAnsi="Verdana"/>
          <w:sz w:val="24"/>
          <w:szCs w:val="24"/>
        </w:rPr>
        <w:t xml:space="preserve">f Future Generations Act and A Healthier Wales. </w:t>
      </w:r>
    </w:p>
    <w:p w:rsidR="00351387" w:rsidRDefault="00351387" w:rsidP="00166AF2">
      <w:pPr>
        <w:jc w:val="both"/>
        <w:rPr>
          <w:rFonts w:ascii="Verdana" w:hAnsi="Verdana"/>
          <w:b/>
          <w:sz w:val="24"/>
          <w:szCs w:val="24"/>
        </w:rPr>
      </w:pPr>
    </w:p>
    <w:p w:rsidR="00E71B72" w:rsidRPr="001336F6" w:rsidRDefault="00E71B72" w:rsidP="00166AF2">
      <w:pPr>
        <w:jc w:val="both"/>
        <w:rPr>
          <w:rFonts w:ascii="Verdana" w:hAnsi="Verdana"/>
          <w:b/>
          <w:sz w:val="24"/>
          <w:szCs w:val="24"/>
        </w:rPr>
      </w:pPr>
      <w:r w:rsidRPr="001336F6">
        <w:rPr>
          <w:rFonts w:ascii="Verdana" w:hAnsi="Verdana"/>
          <w:b/>
          <w:sz w:val="24"/>
          <w:szCs w:val="24"/>
        </w:rPr>
        <w:t xml:space="preserve">Future Management </w:t>
      </w:r>
    </w:p>
    <w:p w:rsidR="00E71B72" w:rsidRPr="001336F6" w:rsidRDefault="00E71B72" w:rsidP="00F3655D">
      <w:pPr>
        <w:ind w:left="360"/>
        <w:jc w:val="both"/>
        <w:rPr>
          <w:rFonts w:ascii="Verdana" w:hAnsi="Verdana"/>
          <w:sz w:val="24"/>
          <w:szCs w:val="24"/>
        </w:rPr>
      </w:pPr>
      <w:r w:rsidRPr="001336F6">
        <w:rPr>
          <w:rFonts w:ascii="Verdana" w:hAnsi="Verdana"/>
          <w:sz w:val="24"/>
          <w:szCs w:val="24"/>
        </w:rPr>
        <w:t>Computer Aided Dispatch (CAD) Development</w:t>
      </w:r>
    </w:p>
    <w:p w:rsidR="00F60CD8" w:rsidRDefault="00E71B72" w:rsidP="00F60CD8">
      <w:pPr>
        <w:pStyle w:val="ListParagraph"/>
        <w:numPr>
          <w:ilvl w:val="0"/>
          <w:numId w:val="6"/>
        </w:numPr>
        <w:jc w:val="both"/>
        <w:rPr>
          <w:rFonts w:ascii="Verdana" w:hAnsi="Verdana"/>
          <w:sz w:val="24"/>
          <w:szCs w:val="24"/>
        </w:rPr>
      </w:pPr>
      <w:r w:rsidRPr="00F3655D">
        <w:rPr>
          <w:rFonts w:ascii="Verdana" w:hAnsi="Verdana"/>
          <w:sz w:val="24"/>
          <w:szCs w:val="24"/>
        </w:rPr>
        <w:t>WAST through the NEPTS DAG have been developing their CAD System</w:t>
      </w:r>
      <w:r w:rsidR="00F3655D" w:rsidRPr="00F3655D">
        <w:rPr>
          <w:rFonts w:ascii="Verdana" w:hAnsi="Verdana"/>
          <w:sz w:val="24"/>
          <w:szCs w:val="24"/>
        </w:rPr>
        <w:t xml:space="preserve"> in order to drive through benefits and efficiencies within the system</w:t>
      </w:r>
      <w:r w:rsidRPr="00F3655D">
        <w:rPr>
          <w:rFonts w:ascii="Verdana" w:hAnsi="Verdana"/>
          <w:sz w:val="24"/>
          <w:szCs w:val="24"/>
        </w:rPr>
        <w:t xml:space="preserve"> to support i</w:t>
      </w:r>
      <w:r w:rsidR="00F3655D" w:rsidRPr="00F3655D">
        <w:rPr>
          <w:rFonts w:ascii="Verdana" w:hAnsi="Verdana"/>
          <w:sz w:val="24"/>
          <w:szCs w:val="24"/>
        </w:rPr>
        <w:t>mprovements in NEPTS provision.</w:t>
      </w:r>
    </w:p>
    <w:p w:rsidR="00E71B72" w:rsidRPr="001336F6" w:rsidRDefault="00E71B72" w:rsidP="00F3655D">
      <w:pPr>
        <w:ind w:left="360"/>
        <w:jc w:val="both"/>
        <w:rPr>
          <w:rFonts w:ascii="Verdana" w:hAnsi="Verdana"/>
          <w:sz w:val="24"/>
          <w:szCs w:val="24"/>
        </w:rPr>
      </w:pPr>
      <w:r w:rsidRPr="001336F6">
        <w:rPr>
          <w:rFonts w:ascii="Verdana" w:hAnsi="Verdana"/>
          <w:sz w:val="24"/>
          <w:szCs w:val="24"/>
        </w:rPr>
        <w:lastRenderedPageBreak/>
        <w:t>Dynamic Purchasing Framework</w:t>
      </w:r>
    </w:p>
    <w:p w:rsidR="00E71B72" w:rsidRDefault="00E71B72" w:rsidP="00166AF2">
      <w:pPr>
        <w:pStyle w:val="ListParagraph"/>
        <w:numPr>
          <w:ilvl w:val="0"/>
          <w:numId w:val="6"/>
        </w:numPr>
        <w:jc w:val="both"/>
        <w:rPr>
          <w:rFonts w:ascii="Verdana" w:hAnsi="Verdana"/>
          <w:sz w:val="24"/>
          <w:szCs w:val="24"/>
        </w:rPr>
      </w:pPr>
      <w:r w:rsidRPr="001336F6">
        <w:rPr>
          <w:rFonts w:ascii="Verdana" w:hAnsi="Verdana"/>
          <w:sz w:val="24"/>
          <w:szCs w:val="24"/>
        </w:rPr>
        <w:t xml:space="preserve">WAST have introduced with the support of the NEPTS DAG a dynamic purchasing framework to support quality assurance and consistent pricing for adhoc activity. The framework works in the same way as 365 with providers being quality assured up front ahead of adding </w:t>
      </w:r>
      <w:r w:rsidR="008350A5">
        <w:rPr>
          <w:rFonts w:ascii="Verdana" w:hAnsi="Verdana"/>
          <w:sz w:val="24"/>
          <w:szCs w:val="24"/>
        </w:rPr>
        <w:t>to</w:t>
      </w:r>
      <w:r w:rsidRPr="001336F6">
        <w:rPr>
          <w:rFonts w:ascii="Verdana" w:hAnsi="Verdana"/>
          <w:sz w:val="24"/>
          <w:szCs w:val="24"/>
        </w:rPr>
        <w:t xml:space="preserve"> the framework. This includes transparent pricing and the transport capabilities for each provider</w:t>
      </w:r>
      <w:r w:rsidR="00732F62" w:rsidRPr="001336F6">
        <w:rPr>
          <w:rFonts w:ascii="Verdana" w:hAnsi="Verdana"/>
          <w:sz w:val="24"/>
          <w:szCs w:val="24"/>
        </w:rPr>
        <w:t xml:space="preserve"> driving value for money and better patient experience. </w:t>
      </w:r>
    </w:p>
    <w:p w:rsidR="00E71B72" w:rsidRPr="001336F6" w:rsidRDefault="00E71B72" w:rsidP="00F3655D">
      <w:pPr>
        <w:ind w:left="360"/>
        <w:jc w:val="both"/>
        <w:rPr>
          <w:rFonts w:ascii="Verdana" w:hAnsi="Verdana"/>
          <w:sz w:val="24"/>
          <w:szCs w:val="24"/>
        </w:rPr>
      </w:pPr>
      <w:r w:rsidRPr="001336F6">
        <w:rPr>
          <w:rFonts w:ascii="Verdana" w:hAnsi="Verdana"/>
          <w:sz w:val="24"/>
          <w:szCs w:val="24"/>
        </w:rPr>
        <w:t xml:space="preserve">NEPTS Demand &amp; Capacity </w:t>
      </w:r>
      <w:r w:rsidR="00B54A37">
        <w:rPr>
          <w:rFonts w:ascii="Verdana" w:hAnsi="Verdana"/>
          <w:sz w:val="24"/>
          <w:szCs w:val="24"/>
        </w:rPr>
        <w:t xml:space="preserve">Efficiency </w:t>
      </w:r>
      <w:r w:rsidRPr="001336F6">
        <w:rPr>
          <w:rFonts w:ascii="Verdana" w:hAnsi="Verdana"/>
          <w:sz w:val="24"/>
          <w:szCs w:val="24"/>
        </w:rPr>
        <w:t>Review</w:t>
      </w:r>
    </w:p>
    <w:p w:rsidR="00AE5931" w:rsidRDefault="00732F62" w:rsidP="00166AF2">
      <w:pPr>
        <w:pStyle w:val="ListParagraph"/>
        <w:numPr>
          <w:ilvl w:val="0"/>
          <w:numId w:val="6"/>
        </w:numPr>
        <w:jc w:val="both"/>
        <w:rPr>
          <w:rFonts w:ascii="Verdana" w:hAnsi="Verdana"/>
          <w:sz w:val="24"/>
          <w:szCs w:val="24"/>
        </w:rPr>
      </w:pPr>
      <w:r w:rsidRPr="001336F6">
        <w:rPr>
          <w:rFonts w:ascii="Verdana" w:hAnsi="Verdana"/>
          <w:sz w:val="24"/>
          <w:szCs w:val="24"/>
        </w:rPr>
        <w:t>WAST NEPTS team will initiate a NEPTS Demand &amp; Capacity review in 2019. The scope of this review will be to understand the current demand and plan for the future with all Health Board provision transferred to WAST. It will be a key component in realising the efficiencies outlined in the 2015 business case.</w:t>
      </w:r>
    </w:p>
    <w:p w:rsidR="00732F62" w:rsidRPr="001336F6" w:rsidRDefault="00732F62" w:rsidP="00166AF2">
      <w:pPr>
        <w:jc w:val="both"/>
        <w:rPr>
          <w:rFonts w:ascii="Verdana" w:hAnsi="Verdana"/>
          <w:b/>
          <w:sz w:val="24"/>
          <w:szCs w:val="24"/>
        </w:rPr>
      </w:pPr>
      <w:r w:rsidRPr="001336F6">
        <w:rPr>
          <w:rFonts w:ascii="Verdana" w:hAnsi="Verdana"/>
          <w:b/>
          <w:sz w:val="24"/>
          <w:szCs w:val="24"/>
        </w:rPr>
        <w:t xml:space="preserve">Enhanced provision </w:t>
      </w:r>
    </w:p>
    <w:p w:rsidR="00732F62" w:rsidRDefault="00732F62" w:rsidP="00166AF2">
      <w:pPr>
        <w:jc w:val="both"/>
        <w:rPr>
          <w:rFonts w:ascii="Verdana" w:hAnsi="Verdana"/>
          <w:sz w:val="24"/>
          <w:szCs w:val="24"/>
        </w:rPr>
      </w:pPr>
      <w:r w:rsidRPr="001336F6">
        <w:rPr>
          <w:rFonts w:ascii="Verdana" w:hAnsi="Verdana"/>
          <w:sz w:val="24"/>
          <w:szCs w:val="24"/>
        </w:rPr>
        <w:t xml:space="preserve">The Welsh Health Circular (WHC) 2007 (005) outlined the delivery of enhanced provision for certain categories of patients eligible for non-emergency patient transport. </w:t>
      </w:r>
    </w:p>
    <w:p w:rsidR="00732F62" w:rsidRPr="00351387" w:rsidRDefault="00732F62" w:rsidP="00166AF2">
      <w:pPr>
        <w:jc w:val="both"/>
        <w:rPr>
          <w:rFonts w:ascii="Verdana" w:hAnsi="Verdana"/>
          <w:i/>
          <w:sz w:val="24"/>
          <w:szCs w:val="24"/>
        </w:rPr>
      </w:pPr>
      <w:r w:rsidRPr="00351387">
        <w:rPr>
          <w:rFonts w:ascii="Verdana" w:hAnsi="Verdana"/>
          <w:i/>
          <w:sz w:val="24"/>
          <w:szCs w:val="24"/>
        </w:rPr>
        <w:t>Renal</w:t>
      </w:r>
    </w:p>
    <w:p w:rsidR="00732F62" w:rsidRPr="00351387" w:rsidRDefault="00732F62" w:rsidP="00166AF2">
      <w:pPr>
        <w:jc w:val="both"/>
        <w:rPr>
          <w:rFonts w:ascii="Verdana" w:hAnsi="Verdana"/>
          <w:sz w:val="24"/>
          <w:szCs w:val="24"/>
        </w:rPr>
      </w:pPr>
      <w:r w:rsidRPr="00351387">
        <w:rPr>
          <w:rFonts w:ascii="Verdana" w:hAnsi="Verdana"/>
          <w:sz w:val="24"/>
          <w:szCs w:val="24"/>
        </w:rPr>
        <w:lastRenderedPageBreak/>
        <w:t>Through the NEPTS</w:t>
      </w:r>
      <w:r w:rsidR="00682855" w:rsidRPr="00351387">
        <w:rPr>
          <w:rFonts w:ascii="Verdana" w:hAnsi="Verdana"/>
          <w:sz w:val="24"/>
          <w:szCs w:val="24"/>
        </w:rPr>
        <w:t xml:space="preserve"> DAG a project group has been established </w:t>
      </w:r>
      <w:r w:rsidRPr="00351387">
        <w:rPr>
          <w:rFonts w:ascii="Verdana" w:hAnsi="Verdana"/>
          <w:sz w:val="24"/>
          <w:szCs w:val="24"/>
        </w:rPr>
        <w:t xml:space="preserve">to develop the following specific improvements in renal transport provision: </w:t>
      </w:r>
    </w:p>
    <w:p w:rsidR="00682855" w:rsidRPr="00351387" w:rsidRDefault="00682855" w:rsidP="00166AF2">
      <w:pPr>
        <w:pStyle w:val="ListParagraph"/>
        <w:numPr>
          <w:ilvl w:val="0"/>
          <w:numId w:val="6"/>
        </w:numPr>
        <w:jc w:val="both"/>
        <w:rPr>
          <w:rFonts w:ascii="Verdana" w:hAnsi="Verdana"/>
          <w:sz w:val="24"/>
          <w:szCs w:val="24"/>
        </w:rPr>
      </w:pPr>
      <w:r w:rsidRPr="00351387">
        <w:rPr>
          <w:rFonts w:ascii="Verdana" w:hAnsi="Verdana"/>
          <w:sz w:val="24"/>
          <w:szCs w:val="24"/>
        </w:rPr>
        <w:t>Renal Hub being fully integrated into WAST</w:t>
      </w:r>
    </w:p>
    <w:p w:rsidR="00732F62" w:rsidRPr="00351387" w:rsidRDefault="00682855" w:rsidP="00166AF2">
      <w:pPr>
        <w:pStyle w:val="ListParagraph"/>
        <w:numPr>
          <w:ilvl w:val="0"/>
          <w:numId w:val="6"/>
        </w:numPr>
        <w:jc w:val="both"/>
        <w:rPr>
          <w:rFonts w:ascii="Verdana" w:hAnsi="Verdana"/>
          <w:sz w:val="24"/>
          <w:szCs w:val="24"/>
        </w:rPr>
      </w:pPr>
      <w:r w:rsidRPr="00351387">
        <w:rPr>
          <w:rFonts w:ascii="Verdana" w:hAnsi="Verdana"/>
          <w:sz w:val="24"/>
          <w:szCs w:val="24"/>
        </w:rPr>
        <w:t>Renal travel reimbursement scheme</w:t>
      </w:r>
    </w:p>
    <w:p w:rsidR="00682855" w:rsidRPr="00351387" w:rsidRDefault="00682855" w:rsidP="00166AF2">
      <w:pPr>
        <w:pStyle w:val="ListParagraph"/>
        <w:numPr>
          <w:ilvl w:val="0"/>
          <w:numId w:val="6"/>
        </w:numPr>
        <w:jc w:val="both"/>
        <w:rPr>
          <w:rFonts w:ascii="Verdana" w:hAnsi="Verdana"/>
          <w:sz w:val="24"/>
          <w:szCs w:val="24"/>
        </w:rPr>
      </w:pPr>
      <w:r w:rsidRPr="00351387">
        <w:rPr>
          <w:rFonts w:ascii="Verdana" w:hAnsi="Verdana"/>
          <w:sz w:val="24"/>
          <w:szCs w:val="24"/>
        </w:rPr>
        <w:t>Initiation of the 30-30-30 renal standards</w:t>
      </w:r>
    </w:p>
    <w:p w:rsidR="00682855" w:rsidRPr="00351387" w:rsidRDefault="00682855" w:rsidP="00166AF2">
      <w:pPr>
        <w:pStyle w:val="ListParagraph"/>
        <w:numPr>
          <w:ilvl w:val="0"/>
          <w:numId w:val="6"/>
        </w:numPr>
        <w:jc w:val="both"/>
        <w:rPr>
          <w:rFonts w:ascii="Verdana" w:hAnsi="Verdana"/>
          <w:sz w:val="24"/>
          <w:szCs w:val="24"/>
        </w:rPr>
      </w:pPr>
      <w:r w:rsidRPr="00351387">
        <w:rPr>
          <w:rFonts w:ascii="Verdana" w:hAnsi="Verdana"/>
          <w:sz w:val="24"/>
          <w:szCs w:val="24"/>
        </w:rPr>
        <w:t xml:space="preserve">Development of local measures </w:t>
      </w:r>
    </w:p>
    <w:p w:rsidR="00351387" w:rsidRPr="00351387" w:rsidRDefault="00351387" w:rsidP="00166AF2">
      <w:pPr>
        <w:pStyle w:val="ListParagraph"/>
        <w:numPr>
          <w:ilvl w:val="0"/>
          <w:numId w:val="6"/>
        </w:numPr>
        <w:jc w:val="both"/>
        <w:rPr>
          <w:rFonts w:ascii="Verdana" w:hAnsi="Verdana"/>
          <w:sz w:val="24"/>
          <w:szCs w:val="24"/>
        </w:rPr>
      </w:pPr>
      <w:r w:rsidRPr="00351387">
        <w:rPr>
          <w:rFonts w:ascii="Verdana" w:hAnsi="Verdana"/>
          <w:sz w:val="24"/>
          <w:szCs w:val="24"/>
        </w:rPr>
        <w:t xml:space="preserve">Monthly Renal Performance reports by </w:t>
      </w:r>
      <w:r>
        <w:rPr>
          <w:rFonts w:ascii="Verdana" w:hAnsi="Verdana"/>
          <w:sz w:val="24"/>
          <w:szCs w:val="24"/>
        </w:rPr>
        <w:t>treatment c</w:t>
      </w:r>
      <w:r w:rsidRPr="00351387">
        <w:rPr>
          <w:rFonts w:ascii="Verdana" w:hAnsi="Verdana"/>
          <w:sz w:val="24"/>
          <w:szCs w:val="24"/>
        </w:rPr>
        <w:t xml:space="preserve">entre. </w:t>
      </w:r>
    </w:p>
    <w:p w:rsidR="00732F62" w:rsidRPr="00351387" w:rsidRDefault="00732F62" w:rsidP="00166AF2">
      <w:pPr>
        <w:jc w:val="both"/>
        <w:rPr>
          <w:rFonts w:ascii="Verdana" w:hAnsi="Verdana"/>
          <w:i/>
          <w:sz w:val="24"/>
          <w:szCs w:val="24"/>
        </w:rPr>
      </w:pPr>
      <w:r w:rsidRPr="00351387">
        <w:rPr>
          <w:rFonts w:ascii="Verdana" w:hAnsi="Verdana"/>
          <w:i/>
          <w:sz w:val="24"/>
          <w:szCs w:val="24"/>
        </w:rPr>
        <w:t xml:space="preserve">Oncology </w:t>
      </w:r>
    </w:p>
    <w:p w:rsidR="00682855" w:rsidRPr="00351387" w:rsidRDefault="00682855" w:rsidP="00166AF2">
      <w:pPr>
        <w:jc w:val="both"/>
        <w:rPr>
          <w:rFonts w:ascii="Verdana" w:hAnsi="Verdana"/>
          <w:sz w:val="24"/>
          <w:szCs w:val="24"/>
        </w:rPr>
      </w:pPr>
      <w:r w:rsidRPr="00351387">
        <w:rPr>
          <w:rFonts w:ascii="Verdana" w:hAnsi="Verdana"/>
          <w:sz w:val="24"/>
          <w:szCs w:val="24"/>
        </w:rPr>
        <w:t>Through the NEPTS DAG a project group will be established to ensure enhanced oncology provision is supported for all patients across Wales. This will include:</w:t>
      </w:r>
    </w:p>
    <w:p w:rsidR="00682855" w:rsidRDefault="00682855" w:rsidP="00166AF2">
      <w:pPr>
        <w:pStyle w:val="ListParagraph"/>
        <w:numPr>
          <w:ilvl w:val="0"/>
          <w:numId w:val="6"/>
        </w:numPr>
        <w:jc w:val="both"/>
        <w:rPr>
          <w:rFonts w:ascii="Verdana" w:hAnsi="Verdana"/>
          <w:sz w:val="24"/>
          <w:szCs w:val="24"/>
        </w:rPr>
      </w:pPr>
      <w:r w:rsidRPr="00351387">
        <w:rPr>
          <w:rFonts w:ascii="Verdana" w:hAnsi="Verdana"/>
          <w:sz w:val="24"/>
          <w:szCs w:val="24"/>
        </w:rPr>
        <w:t xml:space="preserve">Development of local measures </w:t>
      </w:r>
    </w:p>
    <w:p w:rsidR="00351387" w:rsidRPr="00351387" w:rsidRDefault="00351387" w:rsidP="00351387">
      <w:pPr>
        <w:pStyle w:val="ListParagraph"/>
        <w:numPr>
          <w:ilvl w:val="0"/>
          <w:numId w:val="6"/>
        </w:numPr>
        <w:jc w:val="both"/>
        <w:rPr>
          <w:rFonts w:ascii="Verdana" w:hAnsi="Verdana"/>
          <w:sz w:val="24"/>
          <w:szCs w:val="24"/>
        </w:rPr>
      </w:pPr>
      <w:r w:rsidRPr="00351387">
        <w:rPr>
          <w:rFonts w:ascii="Verdana" w:hAnsi="Verdana"/>
          <w:sz w:val="24"/>
          <w:szCs w:val="24"/>
        </w:rPr>
        <w:t xml:space="preserve">Monthly </w:t>
      </w:r>
      <w:r>
        <w:rPr>
          <w:rFonts w:ascii="Verdana" w:hAnsi="Verdana"/>
          <w:sz w:val="24"/>
          <w:szCs w:val="24"/>
        </w:rPr>
        <w:t>Oncology Services Performance reports</w:t>
      </w:r>
      <w:r w:rsidRPr="00351387">
        <w:rPr>
          <w:rFonts w:ascii="Verdana" w:hAnsi="Verdana"/>
          <w:sz w:val="24"/>
          <w:szCs w:val="24"/>
        </w:rPr>
        <w:t xml:space="preserve">. </w:t>
      </w:r>
    </w:p>
    <w:p w:rsidR="00732F62" w:rsidRPr="00351387" w:rsidRDefault="00732F62" w:rsidP="00166AF2">
      <w:pPr>
        <w:jc w:val="both"/>
        <w:rPr>
          <w:rFonts w:ascii="Verdana" w:hAnsi="Verdana"/>
          <w:i/>
          <w:sz w:val="24"/>
          <w:szCs w:val="24"/>
        </w:rPr>
      </w:pPr>
      <w:r w:rsidRPr="00351387">
        <w:rPr>
          <w:rFonts w:ascii="Verdana" w:hAnsi="Verdana"/>
          <w:i/>
          <w:sz w:val="24"/>
          <w:szCs w:val="24"/>
        </w:rPr>
        <w:t xml:space="preserve">End of life </w:t>
      </w:r>
    </w:p>
    <w:p w:rsidR="00732F62" w:rsidRPr="00351387" w:rsidRDefault="00732F62" w:rsidP="00166AF2">
      <w:pPr>
        <w:pStyle w:val="ListParagraph"/>
        <w:numPr>
          <w:ilvl w:val="0"/>
          <w:numId w:val="6"/>
        </w:numPr>
        <w:jc w:val="both"/>
        <w:rPr>
          <w:rFonts w:ascii="Verdana" w:hAnsi="Verdana"/>
          <w:b/>
          <w:sz w:val="24"/>
          <w:szCs w:val="24"/>
        </w:rPr>
      </w:pPr>
      <w:r w:rsidRPr="00351387">
        <w:rPr>
          <w:rFonts w:ascii="Verdana" w:hAnsi="Verdana"/>
          <w:sz w:val="24"/>
          <w:szCs w:val="24"/>
        </w:rPr>
        <w:t xml:space="preserve">WAST will deliver the completed project to support enhanced End of Life provision for this category of patients. The detail about this work will be included in the January 2020 NEPTS performance report. </w:t>
      </w:r>
    </w:p>
    <w:p w:rsidR="0014711E" w:rsidRPr="001336F6" w:rsidRDefault="0014711E" w:rsidP="00166AF2">
      <w:pPr>
        <w:jc w:val="both"/>
        <w:rPr>
          <w:rFonts w:ascii="Verdana" w:hAnsi="Verdana"/>
          <w:b/>
          <w:sz w:val="24"/>
          <w:szCs w:val="24"/>
        </w:rPr>
      </w:pPr>
      <w:r w:rsidRPr="001336F6">
        <w:rPr>
          <w:rFonts w:ascii="Verdana" w:hAnsi="Verdana"/>
          <w:b/>
          <w:sz w:val="24"/>
          <w:szCs w:val="24"/>
        </w:rPr>
        <w:t xml:space="preserve">Winter Resilience </w:t>
      </w:r>
    </w:p>
    <w:p w:rsidR="0043667E" w:rsidRPr="001336F6" w:rsidRDefault="0043667E" w:rsidP="00166AF2">
      <w:pPr>
        <w:jc w:val="both"/>
        <w:rPr>
          <w:rFonts w:ascii="Verdana" w:hAnsi="Verdana"/>
          <w:sz w:val="24"/>
          <w:szCs w:val="24"/>
        </w:rPr>
      </w:pPr>
      <w:r w:rsidRPr="001336F6">
        <w:rPr>
          <w:rFonts w:ascii="Verdana" w:hAnsi="Verdana"/>
          <w:sz w:val="24"/>
          <w:szCs w:val="24"/>
        </w:rPr>
        <w:lastRenderedPageBreak/>
        <w:t xml:space="preserve">The NEPTS contribution to </w:t>
      </w:r>
      <w:r w:rsidR="00A7018D" w:rsidRPr="001336F6">
        <w:rPr>
          <w:rFonts w:ascii="Verdana" w:hAnsi="Verdana"/>
          <w:sz w:val="24"/>
          <w:szCs w:val="24"/>
        </w:rPr>
        <w:t xml:space="preserve">2019/20 </w:t>
      </w:r>
      <w:r w:rsidR="0054350E" w:rsidRPr="001336F6">
        <w:rPr>
          <w:rFonts w:ascii="Verdana" w:hAnsi="Verdana"/>
          <w:sz w:val="24"/>
          <w:szCs w:val="24"/>
        </w:rPr>
        <w:t xml:space="preserve">Winter Resilience has been to support the provision of discharge </w:t>
      </w:r>
      <w:r w:rsidR="00A7018D" w:rsidRPr="001336F6">
        <w:rPr>
          <w:rFonts w:ascii="Verdana" w:hAnsi="Verdana"/>
          <w:sz w:val="24"/>
          <w:szCs w:val="24"/>
        </w:rPr>
        <w:t xml:space="preserve">vehicles. WAST wrote out through the DAG in October 19 asking each Health Board to identify how much transfer &amp; discharge provision they required to support operations. </w:t>
      </w:r>
    </w:p>
    <w:p w:rsidR="0014711E" w:rsidRPr="001336F6" w:rsidRDefault="00682855" w:rsidP="00166AF2">
      <w:pPr>
        <w:jc w:val="both"/>
        <w:rPr>
          <w:rFonts w:ascii="Verdana" w:hAnsi="Verdana"/>
          <w:b/>
          <w:sz w:val="24"/>
          <w:szCs w:val="24"/>
        </w:rPr>
      </w:pPr>
      <w:r w:rsidRPr="001336F6">
        <w:rPr>
          <w:rFonts w:ascii="Verdana" w:hAnsi="Verdana"/>
          <w:b/>
          <w:sz w:val="24"/>
          <w:szCs w:val="24"/>
        </w:rPr>
        <w:t xml:space="preserve">Transport Solutions: </w:t>
      </w:r>
      <w:r w:rsidR="0014711E" w:rsidRPr="001336F6">
        <w:rPr>
          <w:rFonts w:ascii="Verdana" w:hAnsi="Verdana"/>
          <w:b/>
          <w:sz w:val="24"/>
          <w:szCs w:val="24"/>
        </w:rPr>
        <w:t xml:space="preserve">1% a Healthier Wales  </w:t>
      </w:r>
    </w:p>
    <w:p w:rsidR="005940C3" w:rsidRDefault="00682855" w:rsidP="00166AF2">
      <w:pPr>
        <w:jc w:val="both"/>
        <w:rPr>
          <w:rFonts w:ascii="Verdana" w:hAnsi="Verdana"/>
          <w:sz w:val="24"/>
          <w:szCs w:val="24"/>
        </w:rPr>
      </w:pPr>
      <w:r w:rsidRPr="001336F6">
        <w:rPr>
          <w:rFonts w:ascii="Verdana" w:hAnsi="Verdana"/>
          <w:sz w:val="24"/>
          <w:szCs w:val="24"/>
        </w:rPr>
        <w:t>Th</w:t>
      </w:r>
      <w:r w:rsidR="00DA7CF1">
        <w:rPr>
          <w:rFonts w:ascii="Verdana" w:hAnsi="Verdana"/>
          <w:sz w:val="24"/>
          <w:szCs w:val="24"/>
        </w:rPr>
        <w:t>r</w:t>
      </w:r>
      <w:r w:rsidRPr="001336F6">
        <w:rPr>
          <w:rFonts w:ascii="Verdana" w:hAnsi="Verdana"/>
          <w:sz w:val="24"/>
          <w:szCs w:val="24"/>
        </w:rPr>
        <w:t>ough the NEPTS DAG the templates, methodology and process f</w:t>
      </w:r>
      <w:r w:rsidR="00DA7CF1">
        <w:rPr>
          <w:rFonts w:ascii="Verdana" w:hAnsi="Verdana"/>
          <w:sz w:val="24"/>
          <w:szCs w:val="24"/>
        </w:rPr>
        <w:t>or bidding against the EASC 1%</w:t>
      </w:r>
      <w:r w:rsidRPr="001336F6">
        <w:rPr>
          <w:rFonts w:ascii="Verdana" w:hAnsi="Verdana"/>
          <w:sz w:val="24"/>
          <w:szCs w:val="24"/>
        </w:rPr>
        <w:t xml:space="preserve"> Healthier Wales Commissioning Allocation were developed and tested. Arising from that process</w:t>
      </w:r>
      <w:r w:rsidR="00AE6227">
        <w:rPr>
          <w:rFonts w:ascii="Verdana" w:hAnsi="Verdana"/>
          <w:sz w:val="24"/>
          <w:szCs w:val="24"/>
        </w:rPr>
        <w:t>,</w:t>
      </w:r>
      <w:r w:rsidRPr="001336F6">
        <w:rPr>
          <w:rFonts w:ascii="Verdana" w:hAnsi="Verdana"/>
          <w:sz w:val="24"/>
          <w:szCs w:val="24"/>
        </w:rPr>
        <w:t xml:space="preserve"> a collaborative bid titled Transport Solutions was developed, submitted and accepted by the Healthier Wales Awarding and Evaluation Panel. This bid was unique in the received submissions in that it focused solely on developing the infrastructure and capability around step1 of the NEPTS patient pathway. </w:t>
      </w:r>
    </w:p>
    <w:p w:rsidR="00682855" w:rsidRPr="000A05DD" w:rsidRDefault="00682855" w:rsidP="00166AF2">
      <w:pPr>
        <w:jc w:val="both"/>
        <w:rPr>
          <w:rFonts w:ascii="Verdana" w:hAnsi="Verdana"/>
          <w:sz w:val="24"/>
          <w:szCs w:val="24"/>
        </w:rPr>
      </w:pPr>
      <w:r w:rsidRPr="000A05DD">
        <w:rPr>
          <w:rFonts w:ascii="Verdana" w:hAnsi="Verdana"/>
          <w:sz w:val="24"/>
          <w:szCs w:val="24"/>
        </w:rPr>
        <w:t xml:space="preserve">This work will enable: </w:t>
      </w:r>
    </w:p>
    <w:p w:rsidR="00AE6227" w:rsidRPr="000A05DD" w:rsidRDefault="000A05DD" w:rsidP="00AE6227">
      <w:pPr>
        <w:pStyle w:val="ListParagraph"/>
        <w:numPr>
          <w:ilvl w:val="0"/>
          <w:numId w:val="6"/>
        </w:numPr>
        <w:spacing w:after="0" w:line="240" w:lineRule="auto"/>
        <w:contextualSpacing w:val="0"/>
        <w:jc w:val="both"/>
        <w:rPr>
          <w:rFonts w:ascii="Verdana" w:hAnsi="Verdana"/>
          <w:sz w:val="24"/>
          <w:szCs w:val="24"/>
        </w:rPr>
      </w:pPr>
      <w:r w:rsidRPr="000A05DD">
        <w:rPr>
          <w:rFonts w:ascii="Verdana" w:hAnsi="Verdana"/>
          <w:sz w:val="24"/>
          <w:szCs w:val="24"/>
        </w:rPr>
        <w:t xml:space="preserve">Identification of </w:t>
      </w:r>
      <w:r w:rsidR="00AE6227" w:rsidRPr="000A05DD">
        <w:rPr>
          <w:rFonts w:ascii="Verdana" w:hAnsi="Verdana"/>
          <w:sz w:val="24"/>
          <w:szCs w:val="24"/>
        </w:rPr>
        <w:t xml:space="preserve">the key messages that patients need to know to allow them to make informed decisions about NEPTS and how they can access healthcare provision. </w:t>
      </w:r>
      <w:r w:rsidR="00557CA8" w:rsidRPr="000A05DD">
        <w:rPr>
          <w:rFonts w:ascii="Verdana" w:hAnsi="Verdana"/>
          <w:sz w:val="24"/>
          <w:szCs w:val="24"/>
        </w:rPr>
        <w:t>This is turn will</w:t>
      </w:r>
      <w:r w:rsidR="00AE6227" w:rsidRPr="000A05DD">
        <w:rPr>
          <w:rFonts w:ascii="Verdana" w:hAnsi="Verdana"/>
          <w:sz w:val="24"/>
          <w:szCs w:val="24"/>
        </w:rPr>
        <w:t xml:space="preserve"> help meet the current unmet needs of patients and deliver a system that is clear, well publicised and reflects actual service provision.</w:t>
      </w:r>
    </w:p>
    <w:p w:rsidR="00557CA8" w:rsidRPr="000A05DD" w:rsidRDefault="00557CA8" w:rsidP="00557CA8">
      <w:pPr>
        <w:pStyle w:val="ListParagraph"/>
        <w:spacing w:after="0" w:line="240" w:lineRule="auto"/>
        <w:contextualSpacing w:val="0"/>
        <w:jc w:val="both"/>
        <w:rPr>
          <w:rFonts w:ascii="Verdana" w:hAnsi="Verdana"/>
          <w:sz w:val="24"/>
          <w:szCs w:val="24"/>
        </w:rPr>
      </w:pPr>
    </w:p>
    <w:p w:rsidR="00557CA8" w:rsidRPr="000A05DD" w:rsidRDefault="000A05DD" w:rsidP="00557CA8">
      <w:pPr>
        <w:pStyle w:val="ListParagraph"/>
        <w:numPr>
          <w:ilvl w:val="0"/>
          <w:numId w:val="6"/>
        </w:numPr>
        <w:rPr>
          <w:rFonts w:ascii="Verdana" w:hAnsi="Verdana"/>
          <w:sz w:val="24"/>
          <w:szCs w:val="24"/>
        </w:rPr>
      </w:pPr>
      <w:r w:rsidRPr="000A05DD">
        <w:rPr>
          <w:rFonts w:ascii="Verdana" w:hAnsi="Verdana"/>
          <w:sz w:val="24"/>
          <w:szCs w:val="24"/>
        </w:rPr>
        <w:t xml:space="preserve">Develop a ‘live’ database of local alternative provisions made available, and reflect actual provision available to ensure a </w:t>
      </w:r>
      <w:r w:rsidRPr="000A05DD">
        <w:rPr>
          <w:rFonts w:ascii="Verdana" w:hAnsi="Verdana"/>
          <w:sz w:val="24"/>
          <w:szCs w:val="24"/>
        </w:rPr>
        <w:lastRenderedPageBreak/>
        <w:t xml:space="preserve">good patient experience. </w:t>
      </w:r>
      <w:r w:rsidRPr="000A05DD">
        <w:rPr>
          <w:rFonts w:ascii="Verdana" w:hAnsi="Verdana"/>
          <w:sz w:val="24"/>
          <w:szCs w:val="24"/>
        </w:rPr>
        <w:br/>
      </w:r>
    </w:p>
    <w:p w:rsidR="000A05DD" w:rsidRDefault="000A05DD" w:rsidP="00557CA8">
      <w:pPr>
        <w:pStyle w:val="ListParagraph"/>
        <w:numPr>
          <w:ilvl w:val="0"/>
          <w:numId w:val="6"/>
        </w:numPr>
        <w:jc w:val="both"/>
        <w:rPr>
          <w:rFonts w:ascii="Verdana" w:hAnsi="Verdana"/>
          <w:sz w:val="24"/>
          <w:szCs w:val="24"/>
        </w:rPr>
      </w:pPr>
      <w:r w:rsidRPr="000A05DD">
        <w:rPr>
          <w:rFonts w:ascii="Verdana" w:hAnsi="Verdana"/>
          <w:sz w:val="24"/>
          <w:szCs w:val="24"/>
        </w:rPr>
        <w:t>Review of the Patient Needs Asse</w:t>
      </w:r>
      <w:r>
        <w:rPr>
          <w:rFonts w:ascii="Verdana" w:hAnsi="Verdana"/>
          <w:sz w:val="24"/>
          <w:szCs w:val="24"/>
        </w:rPr>
        <w:t>ss</w:t>
      </w:r>
      <w:r w:rsidRPr="000A05DD">
        <w:rPr>
          <w:rFonts w:ascii="Verdana" w:hAnsi="Verdana"/>
          <w:sz w:val="24"/>
          <w:szCs w:val="24"/>
        </w:rPr>
        <w:t xml:space="preserve">ment (PNA) to </w:t>
      </w:r>
      <w:r w:rsidR="00557CA8" w:rsidRPr="000A05DD">
        <w:rPr>
          <w:rFonts w:ascii="Verdana" w:hAnsi="Verdana"/>
          <w:sz w:val="24"/>
          <w:szCs w:val="24"/>
        </w:rPr>
        <w:t xml:space="preserve">ensure it correctly identifies medically eligible patients and also supports those without a medical need for transport to identify and secure alternatives. </w:t>
      </w:r>
    </w:p>
    <w:p w:rsidR="000A05DD" w:rsidRDefault="000A05DD" w:rsidP="000A05DD">
      <w:pPr>
        <w:pStyle w:val="ListParagraph"/>
        <w:jc w:val="both"/>
        <w:rPr>
          <w:rFonts w:ascii="Verdana" w:hAnsi="Verdana"/>
          <w:sz w:val="24"/>
          <w:szCs w:val="24"/>
        </w:rPr>
      </w:pPr>
    </w:p>
    <w:p w:rsidR="00557CA8" w:rsidRPr="005940C3" w:rsidRDefault="000A05DD" w:rsidP="00557CA8">
      <w:pPr>
        <w:pStyle w:val="ListParagraph"/>
        <w:numPr>
          <w:ilvl w:val="0"/>
          <w:numId w:val="6"/>
        </w:numPr>
        <w:jc w:val="both"/>
        <w:rPr>
          <w:rFonts w:ascii="Verdana" w:hAnsi="Verdana"/>
          <w:sz w:val="24"/>
          <w:szCs w:val="24"/>
        </w:rPr>
      </w:pPr>
      <w:r w:rsidRPr="005940C3">
        <w:rPr>
          <w:rFonts w:ascii="Verdana" w:hAnsi="Verdana"/>
          <w:sz w:val="24"/>
          <w:szCs w:val="24"/>
        </w:rPr>
        <w:t>E</w:t>
      </w:r>
      <w:r w:rsidR="00557CA8" w:rsidRPr="005940C3">
        <w:rPr>
          <w:rFonts w:ascii="Verdana" w:hAnsi="Verdana"/>
          <w:sz w:val="24"/>
          <w:szCs w:val="24"/>
        </w:rPr>
        <w:t>stablish a framework to e</w:t>
      </w:r>
      <w:r w:rsidRPr="005940C3">
        <w:rPr>
          <w:rFonts w:ascii="Verdana" w:hAnsi="Verdana"/>
          <w:sz w:val="24"/>
          <w:szCs w:val="24"/>
        </w:rPr>
        <w:t>nable</w:t>
      </w:r>
      <w:r w:rsidR="00557CA8" w:rsidRPr="005940C3">
        <w:rPr>
          <w:rFonts w:ascii="Verdana" w:hAnsi="Verdana"/>
          <w:sz w:val="24"/>
          <w:szCs w:val="24"/>
        </w:rPr>
        <w:t xml:space="preserve"> conversation</w:t>
      </w:r>
      <w:r w:rsidRPr="005940C3">
        <w:rPr>
          <w:rFonts w:ascii="Verdana" w:hAnsi="Verdana"/>
          <w:sz w:val="24"/>
          <w:szCs w:val="24"/>
        </w:rPr>
        <w:t>s</w:t>
      </w:r>
      <w:r w:rsidR="00557CA8" w:rsidRPr="005940C3">
        <w:rPr>
          <w:rFonts w:ascii="Verdana" w:hAnsi="Verdana"/>
          <w:sz w:val="24"/>
          <w:szCs w:val="24"/>
        </w:rPr>
        <w:t xml:space="preserve"> with patients to identify what non-medical needs for transport exist and match these to the most suitable available alternative provision.</w:t>
      </w:r>
    </w:p>
    <w:p w:rsidR="000A05DD" w:rsidRPr="005940C3" w:rsidRDefault="000A05DD" w:rsidP="000A05DD">
      <w:pPr>
        <w:pStyle w:val="ListParagraph"/>
        <w:rPr>
          <w:rFonts w:ascii="Verdana" w:hAnsi="Verdana"/>
          <w:sz w:val="24"/>
          <w:szCs w:val="24"/>
        </w:rPr>
      </w:pPr>
    </w:p>
    <w:p w:rsidR="000A05DD" w:rsidRPr="005940C3" w:rsidRDefault="005940C3" w:rsidP="00557CA8">
      <w:pPr>
        <w:pStyle w:val="ListParagraph"/>
        <w:numPr>
          <w:ilvl w:val="0"/>
          <w:numId w:val="6"/>
        </w:numPr>
        <w:jc w:val="both"/>
        <w:rPr>
          <w:rFonts w:ascii="Verdana" w:hAnsi="Verdana"/>
          <w:sz w:val="24"/>
          <w:szCs w:val="24"/>
        </w:rPr>
      </w:pPr>
      <w:r w:rsidRPr="005940C3">
        <w:rPr>
          <w:rFonts w:ascii="Verdana" w:hAnsi="Verdana"/>
          <w:sz w:val="24"/>
          <w:szCs w:val="24"/>
        </w:rPr>
        <w:t xml:space="preserve">Quality Assurance against </w:t>
      </w:r>
      <w:r w:rsidR="000A05DD" w:rsidRPr="005940C3">
        <w:rPr>
          <w:rFonts w:ascii="Verdana" w:hAnsi="Verdana"/>
          <w:sz w:val="24"/>
          <w:szCs w:val="24"/>
        </w:rPr>
        <w:t>booking requests and ensure that the operators and the process are most effectively meeting patients’ transport needs</w:t>
      </w:r>
      <w:r w:rsidRPr="005940C3">
        <w:rPr>
          <w:rFonts w:ascii="Verdana" w:hAnsi="Verdana"/>
          <w:sz w:val="24"/>
          <w:szCs w:val="24"/>
        </w:rPr>
        <w:t>.</w:t>
      </w:r>
    </w:p>
    <w:p w:rsidR="005940C3" w:rsidRPr="005940C3" w:rsidRDefault="005940C3" w:rsidP="005940C3">
      <w:pPr>
        <w:pStyle w:val="ListParagraph"/>
        <w:rPr>
          <w:rFonts w:ascii="Verdana" w:hAnsi="Verdana"/>
          <w:sz w:val="24"/>
          <w:szCs w:val="24"/>
        </w:rPr>
      </w:pPr>
    </w:p>
    <w:p w:rsidR="00557CA8" w:rsidRPr="005940C3" w:rsidRDefault="005940C3" w:rsidP="00557CA8">
      <w:pPr>
        <w:pStyle w:val="ListParagraph"/>
        <w:numPr>
          <w:ilvl w:val="0"/>
          <w:numId w:val="6"/>
        </w:numPr>
        <w:jc w:val="both"/>
        <w:rPr>
          <w:rFonts w:ascii="Verdana" w:hAnsi="Verdana"/>
          <w:sz w:val="24"/>
          <w:szCs w:val="24"/>
        </w:rPr>
      </w:pPr>
      <w:r w:rsidRPr="005940C3">
        <w:rPr>
          <w:rFonts w:ascii="Verdana" w:hAnsi="Verdana"/>
          <w:sz w:val="24"/>
          <w:szCs w:val="24"/>
        </w:rPr>
        <w:t>Provide daily analysis of</w:t>
      </w:r>
      <w:r w:rsidR="00557CA8" w:rsidRPr="005940C3">
        <w:rPr>
          <w:rFonts w:ascii="Verdana" w:hAnsi="Verdana"/>
          <w:sz w:val="24"/>
          <w:szCs w:val="24"/>
        </w:rPr>
        <w:t xml:space="preserve"> actual demand and historical demand to identify shortfalls or surplus of resource in a more timely manner that allows the service to respond appropriately.</w:t>
      </w:r>
    </w:p>
    <w:p w:rsidR="005940C3" w:rsidRPr="005940C3" w:rsidRDefault="005940C3" w:rsidP="005940C3">
      <w:pPr>
        <w:pStyle w:val="ListParagraph"/>
        <w:rPr>
          <w:rFonts w:ascii="Verdana" w:hAnsi="Verdana"/>
          <w:sz w:val="24"/>
          <w:szCs w:val="24"/>
        </w:rPr>
      </w:pPr>
    </w:p>
    <w:p w:rsidR="00557CA8" w:rsidRPr="005940C3" w:rsidRDefault="005940C3" w:rsidP="005940C3">
      <w:pPr>
        <w:pStyle w:val="ListParagraph"/>
        <w:numPr>
          <w:ilvl w:val="0"/>
          <w:numId w:val="6"/>
        </w:numPr>
        <w:jc w:val="both"/>
        <w:rPr>
          <w:rFonts w:ascii="Verdana" w:hAnsi="Verdana"/>
          <w:sz w:val="24"/>
          <w:szCs w:val="24"/>
        </w:rPr>
      </w:pPr>
      <w:r w:rsidRPr="005940C3">
        <w:rPr>
          <w:rFonts w:ascii="Verdana" w:hAnsi="Verdana"/>
          <w:sz w:val="24"/>
          <w:szCs w:val="24"/>
        </w:rPr>
        <w:t>Deliver</w:t>
      </w:r>
      <w:r w:rsidR="00557CA8" w:rsidRPr="005940C3">
        <w:rPr>
          <w:rFonts w:ascii="Verdana" w:hAnsi="Verdana"/>
          <w:sz w:val="24"/>
          <w:szCs w:val="24"/>
        </w:rPr>
        <w:t xml:space="preserve"> specific performance improvements, as well as contributing to performance improvements across many of the NEPTS indicators.</w:t>
      </w:r>
    </w:p>
    <w:p w:rsidR="005940C3" w:rsidRDefault="005940C3" w:rsidP="00557CA8">
      <w:pPr>
        <w:jc w:val="both"/>
        <w:rPr>
          <w:rFonts w:ascii="Verdana" w:hAnsi="Verdana"/>
          <w:sz w:val="24"/>
          <w:szCs w:val="24"/>
          <w:u w:val="single"/>
        </w:rPr>
      </w:pPr>
    </w:p>
    <w:p w:rsidR="00557CA8" w:rsidRPr="00557CA8" w:rsidRDefault="00557CA8" w:rsidP="00557CA8">
      <w:pPr>
        <w:jc w:val="both"/>
        <w:rPr>
          <w:rFonts w:ascii="Verdana" w:hAnsi="Verdana"/>
          <w:sz w:val="24"/>
          <w:szCs w:val="24"/>
          <w:u w:val="single"/>
        </w:rPr>
      </w:pPr>
      <w:r w:rsidRPr="00557CA8">
        <w:rPr>
          <w:rFonts w:ascii="Verdana" w:hAnsi="Verdana"/>
          <w:sz w:val="24"/>
          <w:szCs w:val="24"/>
          <w:u w:val="single"/>
        </w:rPr>
        <w:t>Expected Outcomes:</w:t>
      </w:r>
    </w:p>
    <w:p w:rsidR="00557CA8" w:rsidRPr="00B54A37" w:rsidRDefault="00557CA8" w:rsidP="00557CA8">
      <w:pPr>
        <w:spacing w:after="0" w:line="240" w:lineRule="auto"/>
        <w:jc w:val="both"/>
        <w:rPr>
          <w:rFonts w:ascii="Verdana" w:hAnsi="Verdana"/>
          <w:sz w:val="24"/>
          <w:szCs w:val="24"/>
        </w:rPr>
      </w:pPr>
      <w:r w:rsidRPr="00B54A37">
        <w:rPr>
          <w:rFonts w:ascii="Verdana" w:hAnsi="Verdana" w:cs="Times New Roman"/>
          <w:sz w:val="24"/>
          <w:szCs w:val="24"/>
        </w:rPr>
        <w:t>S</w:t>
      </w:r>
      <w:r w:rsidRPr="00B54A37">
        <w:rPr>
          <w:rFonts w:ascii="Verdana" w:hAnsi="Verdana"/>
          <w:sz w:val="24"/>
          <w:szCs w:val="24"/>
        </w:rPr>
        <w:t>tep 1  </w:t>
      </w:r>
    </w:p>
    <w:p w:rsidR="00557CA8" w:rsidRPr="00B54A37" w:rsidRDefault="00557CA8" w:rsidP="00557CA8">
      <w:pPr>
        <w:numPr>
          <w:ilvl w:val="0"/>
          <w:numId w:val="12"/>
        </w:numPr>
        <w:spacing w:after="0" w:line="240" w:lineRule="auto"/>
        <w:jc w:val="both"/>
        <w:rPr>
          <w:rFonts w:ascii="Verdana" w:hAnsi="Verdana"/>
          <w:sz w:val="24"/>
          <w:szCs w:val="24"/>
        </w:rPr>
      </w:pPr>
      <w:r w:rsidRPr="00B54A37">
        <w:rPr>
          <w:rFonts w:ascii="Verdana" w:hAnsi="Verdana"/>
          <w:sz w:val="24"/>
          <w:szCs w:val="24"/>
        </w:rPr>
        <w:lastRenderedPageBreak/>
        <w:t>20% increase month on month for the first 12 months in the number of patients signposted to alternative providers</w:t>
      </w:r>
    </w:p>
    <w:p w:rsidR="00557CA8" w:rsidRPr="00B54A37" w:rsidRDefault="00557CA8" w:rsidP="00B54A37">
      <w:pPr>
        <w:tabs>
          <w:tab w:val="left" w:pos="3990"/>
        </w:tabs>
        <w:spacing w:after="0" w:line="240" w:lineRule="auto"/>
        <w:jc w:val="both"/>
        <w:rPr>
          <w:rFonts w:ascii="Verdana" w:hAnsi="Verdana"/>
          <w:sz w:val="24"/>
          <w:szCs w:val="24"/>
        </w:rPr>
      </w:pPr>
      <w:r w:rsidRPr="00B54A37">
        <w:rPr>
          <w:rFonts w:ascii="Verdana" w:hAnsi="Verdana"/>
          <w:sz w:val="24"/>
          <w:szCs w:val="24"/>
        </w:rPr>
        <w:t> </w:t>
      </w:r>
      <w:r w:rsidR="00B54A37">
        <w:rPr>
          <w:rFonts w:ascii="Verdana" w:hAnsi="Verdana"/>
          <w:sz w:val="24"/>
          <w:szCs w:val="24"/>
        </w:rPr>
        <w:tab/>
      </w:r>
    </w:p>
    <w:p w:rsidR="00557CA8" w:rsidRPr="00B54A37" w:rsidRDefault="00557CA8" w:rsidP="00557CA8">
      <w:pPr>
        <w:spacing w:after="0" w:line="240" w:lineRule="auto"/>
        <w:jc w:val="both"/>
        <w:rPr>
          <w:rFonts w:ascii="Verdana" w:hAnsi="Verdana"/>
          <w:sz w:val="24"/>
          <w:szCs w:val="24"/>
        </w:rPr>
      </w:pPr>
      <w:r w:rsidRPr="00B54A37">
        <w:rPr>
          <w:rFonts w:ascii="Verdana" w:hAnsi="Verdana" w:cs="Times New Roman"/>
          <w:sz w:val="24"/>
          <w:szCs w:val="24"/>
        </w:rPr>
        <w:t xml:space="preserve">Step 2 </w:t>
      </w:r>
      <w:r w:rsidRPr="00B54A37">
        <w:rPr>
          <w:rFonts w:ascii="Verdana" w:hAnsi="Verdana"/>
          <w:sz w:val="24"/>
          <w:szCs w:val="24"/>
        </w:rPr>
        <w:t> </w:t>
      </w:r>
    </w:p>
    <w:p w:rsidR="00557CA8" w:rsidRPr="00B54A37" w:rsidRDefault="00557CA8" w:rsidP="00557CA8">
      <w:pPr>
        <w:numPr>
          <w:ilvl w:val="0"/>
          <w:numId w:val="12"/>
        </w:numPr>
        <w:spacing w:after="0" w:line="240" w:lineRule="auto"/>
        <w:jc w:val="both"/>
        <w:rPr>
          <w:rFonts w:ascii="Verdana" w:hAnsi="Verdana"/>
          <w:sz w:val="24"/>
          <w:szCs w:val="24"/>
        </w:rPr>
      </w:pPr>
      <w:r w:rsidRPr="00B54A37">
        <w:rPr>
          <w:rFonts w:ascii="Verdana" w:hAnsi="Verdana"/>
          <w:sz w:val="24"/>
          <w:szCs w:val="24"/>
        </w:rPr>
        <w:t>50% reduction on 2018-19 levels on the level of abandoned calls</w:t>
      </w:r>
    </w:p>
    <w:p w:rsidR="005940C3" w:rsidRPr="00B54A37" w:rsidRDefault="005940C3" w:rsidP="00DA7CF1">
      <w:pPr>
        <w:spacing w:after="0" w:line="240" w:lineRule="auto"/>
        <w:ind w:left="720"/>
        <w:jc w:val="both"/>
        <w:rPr>
          <w:rFonts w:ascii="Verdana" w:hAnsi="Verdana"/>
          <w:sz w:val="24"/>
          <w:szCs w:val="24"/>
        </w:rPr>
      </w:pPr>
    </w:p>
    <w:p w:rsidR="00557CA8" w:rsidRPr="00B54A37" w:rsidRDefault="00557CA8" w:rsidP="00557CA8">
      <w:pPr>
        <w:numPr>
          <w:ilvl w:val="0"/>
          <w:numId w:val="12"/>
        </w:numPr>
        <w:spacing w:after="0" w:line="240" w:lineRule="auto"/>
        <w:jc w:val="both"/>
        <w:rPr>
          <w:rFonts w:ascii="Verdana" w:hAnsi="Verdana"/>
          <w:sz w:val="24"/>
          <w:szCs w:val="24"/>
        </w:rPr>
      </w:pPr>
      <w:r w:rsidRPr="00B54A37">
        <w:rPr>
          <w:rFonts w:ascii="Verdana" w:hAnsi="Verdana"/>
          <w:sz w:val="24"/>
          <w:szCs w:val="24"/>
        </w:rPr>
        <w:t>100% reduction on 2018-19 levels of bookings taken by fax in year 1</w:t>
      </w:r>
    </w:p>
    <w:p w:rsidR="00557CA8" w:rsidRPr="00B54A37" w:rsidRDefault="00557CA8" w:rsidP="00557CA8">
      <w:pPr>
        <w:spacing w:after="0" w:line="240" w:lineRule="auto"/>
        <w:jc w:val="both"/>
        <w:rPr>
          <w:rFonts w:ascii="Verdana" w:hAnsi="Verdana"/>
          <w:sz w:val="24"/>
          <w:szCs w:val="24"/>
        </w:rPr>
      </w:pPr>
      <w:r w:rsidRPr="00B54A37">
        <w:rPr>
          <w:rFonts w:ascii="Verdana" w:hAnsi="Verdana"/>
          <w:sz w:val="24"/>
          <w:szCs w:val="24"/>
        </w:rPr>
        <w:t> </w:t>
      </w:r>
    </w:p>
    <w:p w:rsidR="00557CA8" w:rsidRPr="00B54A37" w:rsidRDefault="00557CA8" w:rsidP="00557CA8">
      <w:pPr>
        <w:spacing w:after="0" w:line="240" w:lineRule="auto"/>
        <w:jc w:val="both"/>
        <w:rPr>
          <w:rFonts w:ascii="Verdana" w:hAnsi="Verdana"/>
          <w:sz w:val="24"/>
          <w:szCs w:val="24"/>
        </w:rPr>
      </w:pPr>
      <w:r w:rsidRPr="00B54A37">
        <w:rPr>
          <w:rFonts w:ascii="Verdana" w:hAnsi="Verdana" w:cs="Times New Roman"/>
          <w:sz w:val="24"/>
          <w:szCs w:val="24"/>
        </w:rPr>
        <w:t>Step 3</w:t>
      </w:r>
      <w:r w:rsidRPr="00B54A37">
        <w:rPr>
          <w:rFonts w:ascii="Verdana" w:hAnsi="Verdana"/>
          <w:sz w:val="24"/>
          <w:szCs w:val="24"/>
        </w:rPr>
        <w:t> </w:t>
      </w:r>
    </w:p>
    <w:p w:rsidR="00557CA8" w:rsidRPr="00B54A37" w:rsidRDefault="00557CA8" w:rsidP="00557CA8">
      <w:pPr>
        <w:numPr>
          <w:ilvl w:val="0"/>
          <w:numId w:val="13"/>
        </w:numPr>
        <w:spacing w:after="0" w:line="240" w:lineRule="auto"/>
        <w:jc w:val="both"/>
        <w:rPr>
          <w:rFonts w:ascii="Verdana" w:hAnsi="Verdana"/>
          <w:sz w:val="24"/>
          <w:szCs w:val="24"/>
        </w:rPr>
      </w:pPr>
      <w:r w:rsidRPr="00B54A37">
        <w:rPr>
          <w:rFonts w:ascii="Verdana" w:hAnsi="Verdana"/>
          <w:sz w:val="24"/>
          <w:szCs w:val="24"/>
        </w:rPr>
        <w:t>20% reduction on 2018-19 levels on bookings received after 12 noon the day before travel</w:t>
      </w:r>
    </w:p>
    <w:p w:rsidR="00557CA8" w:rsidRPr="00557CA8" w:rsidRDefault="00557CA8" w:rsidP="00557CA8">
      <w:pPr>
        <w:jc w:val="both"/>
        <w:rPr>
          <w:rFonts w:ascii="Verdana" w:hAnsi="Verdana"/>
          <w:sz w:val="24"/>
          <w:szCs w:val="24"/>
          <w:highlight w:val="yellow"/>
        </w:rPr>
      </w:pPr>
    </w:p>
    <w:p w:rsidR="000E3616" w:rsidRPr="001336F6" w:rsidRDefault="000E3616" w:rsidP="00166AF2">
      <w:pPr>
        <w:jc w:val="both"/>
        <w:rPr>
          <w:rFonts w:ascii="Verdana" w:hAnsi="Verdana"/>
          <w:b/>
          <w:sz w:val="24"/>
          <w:szCs w:val="24"/>
        </w:rPr>
      </w:pPr>
      <w:r w:rsidRPr="001336F6">
        <w:rPr>
          <w:rFonts w:ascii="Verdana" w:hAnsi="Verdana"/>
          <w:b/>
          <w:sz w:val="24"/>
          <w:szCs w:val="24"/>
        </w:rPr>
        <w:t>Health Board/Organisation specific developments</w:t>
      </w:r>
    </w:p>
    <w:p w:rsidR="000E3616" w:rsidRPr="001336F6" w:rsidRDefault="000E3616" w:rsidP="00166AF2">
      <w:pPr>
        <w:jc w:val="both"/>
        <w:rPr>
          <w:rFonts w:ascii="Verdana" w:hAnsi="Verdana"/>
          <w:sz w:val="24"/>
          <w:szCs w:val="24"/>
        </w:rPr>
      </w:pPr>
      <w:r w:rsidRPr="001336F6">
        <w:rPr>
          <w:rFonts w:ascii="Verdana" w:hAnsi="Verdana"/>
          <w:sz w:val="24"/>
          <w:szCs w:val="24"/>
        </w:rPr>
        <w:t>Transport of Community Dentistry Patients</w:t>
      </w:r>
    </w:p>
    <w:p w:rsidR="0014711E" w:rsidRDefault="000E3616" w:rsidP="00166AF2">
      <w:pPr>
        <w:pStyle w:val="ListParagraph"/>
        <w:numPr>
          <w:ilvl w:val="0"/>
          <w:numId w:val="6"/>
        </w:numPr>
        <w:jc w:val="both"/>
        <w:rPr>
          <w:rFonts w:ascii="Verdana" w:hAnsi="Verdana"/>
          <w:sz w:val="24"/>
          <w:szCs w:val="24"/>
        </w:rPr>
      </w:pPr>
      <w:r w:rsidRPr="00F3655D">
        <w:rPr>
          <w:rFonts w:ascii="Verdana" w:hAnsi="Verdana"/>
          <w:sz w:val="24"/>
          <w:szCs w:val="24"/>
        </w:rPr>
        <w:lastRenderedPageBreak/>
        <w:t xml:space="preserve">The NEPTS DAG is engaged with British </w:t>
      </w:r>
      <w:r w:rsidR="0014711E" w:rsidRPr="00F3655D">
        <w:rPr>
          <w:rFonts w:ascii="Verdana" w:hAnsi="Verdana"/>
          <w:sz w:val="24"/>
          <w:szCs w:val="24"/>
        </w:rPr>
        <w:t xml:space="preserve">Dentistry </w:t>
      </w:r>
      <w:r w:rsidRPr="00F3655D">
        <w:rPr>
          <w:rFonts w:ascii="Verdana" w:hAnsi="Verdana"/>
          <w:sz w:val="24"/>
          <w:szCs w:val="24"/>
        </w:rPr>
        <w:t>Association (BDA) Cymru in piloting a model to enable community d</w:t>
      </w:r>
      <w:r w:rsidR="00DA7CF1" w:rsidRPr="00F3655D">
        <w:rPr>
          <w:rFonts w:ascii="Verdana" w:hAnsi="Verdana"/>
          <w:sz w:val="24"/>
          <w:szCs w:val="24"/>
        </w:rPr>
        <w:t>entistry patients to access non-</w:t>
      </w:r>
      <w:r w:rsidRPr="00F3655D">
        <w:rPr>
          <w:rFonts w:ascii="Verdana" w:hAnsi="Verdana"/>
          <w:sz w:val="24"/>
          <w:szCs w:val="24"/>
        </w:rPr>
        <w:t xml:space="preserve">emergency transport. This work will reduce delays for this cohort of patients in accessing dentistry and enable them to receive treatment in surroundings that are better suited to them. </w:t>
      </w:r>
    </w:p>
    <w:p w:rsidR="00F3655D" w:rsidRPr="00F3655D" w:rsidRDefault="00F3655D" w:rsidP="00F3655D">
      <w:pPr>
        <w:pStyle w:val="ListParagraph"/>
        <w:jc w:val="both"/>
        <w:rPr>
          <w:rFonts w:ascii="Verdana" w:hAnsi="Verdana"/>
          <w:sz w:val="24"/>
          <w:szCs w:val="24"/>
        </w:rPr>
      </w:pPr>
    </w:p>
    <w:p w:rsidR="0014711E" w:rsidRPr="001336F6" w:rsidRDefault="000E3616" w:rsidP="00166AF2">
      <w:pPr>
        <w:jc w:val="both"/>
        <w:rPr>
          <w:rFonts w:ascii="Verdana" w:hAnsi="Verdana"/>
          <w:sz w:val="24"/>
          <w:szCs w:val="24"/>
        </w:rPr>
      </w:pPr>
      <w:r w:rsidRPr="001336F6">
        <w:rPr>
          <w:rFonts w:ascii="Verdana" w:hAnsi="Verdana"/>
          <w:sz w:val="24"/>
          <w:szCs w:val="24"/>
        </w:rPr>
        <w:t>Clinical Futures Transport work</w:t>
      </w:r>
      <w:r w:rsidR="00DA7CF1">
        <w:rPr>
          <w:rFonts w:ascii="Verdana" w:hAnsi="Verdana"/>
          <w:sz w:val="24"/>
          <w:szCs w:val="24"/>
        </w:rPr>
        <w:t xml:space="preserve"> </w:t>
      </w:r>
      <w:r w:rsidRPr="001336F6">
        <w:rPr>
          <w:rFonts w:ascii="Verdana" w:hAnsi="Verdana"/>
          <w:sz w:val="24"/>
          <w:szCs w:val="24"/>
        </w:rPr>
        <w:t>stream Aneurin Bevan University Health Board (ABUHB)</w:t>
      </w:r>
    </w:p>
    <w:p w:rsidR="000E3616" w:rsidRPr="001336F6" w:rsidRDefault="000E3616" w:rsidP="00166AF2">
      <w:pPr>
        <w:pStyle w:val="ListParagraph"/>
        <w:numPr>
          <w:ilvl w:val="0"/>
          <w:numId w:val="6"/>
        </w:numPr>
        <w:jc w:val="both"/>
        <w:rPr>
          <w:rFonts w:ascii="Verdana" w:hAnsi="Verdana"/>
          <w:sz w:val="24"/>
          <w:szCs w:val="24"/>
        </w:rPr>
      </w:pPr>
      <w:r w:rsidRPr="001336F6">
        <w:rPr>
          <w:rFonts w:ascii="Verdana" w:hAnsi="Verdana"/>
          <w:sz w:val="24"/>
          <w:szCs w:val="24"/>
        </w:rPr>
        <w:t xml:space="preserve">The EASC commissioning team have been asked by CEO of ABUHB to support the commissioning of transport for the new Grange University Hospital. This work has already seen the </w:t>
      </w:r>
      <w:r w:rsidR="005E0385" w:rsidRPr="001336F6">
        <w:rPr>
          <w:rFonts w:ascii="Verdana" w:hAnsi="Verdana"/>
          <w:sz w:val="24"/>
          <w:szCs w:val="24"/>
        </w:rPr>
        <w:t xml:space="preserve">commissioning team develop the programme infrastructure to support delivery of this critical work, we have enabled the </w:t>
      </w:r>
      <w:r w:rsidRPr="001336F6">
        <w:rPr>
          <w:rFonts w:ascii="Verdana" w:hAnsi="Verdana"/>
          <w:sz w:val="24"/>
          <w:szCs w:val="24"/>
        </w:rPr>
        <w:t>sharing of activity data to support the development</w:t>
      </w:r>
      <w:r w:rsidR="005E0385" w:rsidRPr="001336F6">
        <w:rPr>
          <w:rFonts w:ascii="Verdana" w:hAnsi="Verdana"/>
          <w:sz w:val="24"/>
          <w:szCs w:val="24"/>
        </w:rPr>
        <w:t xml:space="preserve"> of baselines and have initiated 2 weekly project meetings to drive the work and report into the governance structures. </w:t>
      </w:r>
    </w:p>
    <w:p w:rsidR="005E0385" w:rsidRPr="001336F6" w:rsidRDefault="005E0385" w:rsidP="00166AF2">
      <w:pPr>
        <w:pStyle w:val="ListParagraph"/>
        <w:jc w:val="both"/>
        <w:rPr>
          <w:rFonts w:ascii="Verdana" w:hAnsi="Verdana"/>
          <w:sz w:val="24"/>
          <w:szCs w:val="24"/>
        </w:rPr>
      </w:pPr>
    </w:p>
    <w:p w:rsidR="005E0385" w:rsidRPr="001336F6" w:rsidRDefault="005E0385" w:rsidP="00166AF2">
      <w:pPr>
        <w:jc w:val="both"/>
        <w:rPr>
          <w:rFonts w:ascii="Verdana" w:hAnsi="Verdana"/>
          <w:sz w:val="24"/>
          <w:szCs w:val="24"/>
        </w:rPr>
      </w:pPr>
      <w:r w:rsidRPr="001336F6">
        <w:rPr>
          <w:rFonts w:ascii="Verdana" w:hAnsi="Verdana"/>
          <w:sz w:val="24"/>
          <w:szCs w:val="24"/>
        </w:rPr>
        <w:t>Mental Health Transport: Powys Teaching Health Board</w:t>
      </w:r>
    </w:p>
    <w:p w:rsidR="005E0385" w:rsidRPr="001336F6" w:rsidRDefault="005E0385" w:rsidP="00166AF2">
      <w:pPr>
        <w:pStyle w:val="ListParagraph"/>
        <w:numPr>
          <w:ilvl w:val="0"/>
          <w:numId w:val="6"/>
        </w:numPr>
        <w:jc w:val="both"/>
        <w:rPr>
          <w:rFonts w:ascii="Verdana" w:hAnsi="Verdana"/>
          <w:sz w:val="24"/>
          <w:szCs w:val="24"/>
        </w:rPr>
      </w:pPr>
      <w:r w:rsidRPr="001336F6">
        <w:rPr>
          <w:rFonts w:ascii="Verdana" w:hAnsi="Verdana"/>
          <w:sz w:val="24"/>
          <w:szCs w:val="24"/>
        </w:rPr>
        <w:t xml:space="preserve">Using the 365 framework the EASC Commissioning Team is supporting the onboarding of a range of mental health transport providers to support service delivery within Powys. This work will enable improved quality assurance as the providers will </w:t>
      </w:r>
      <w:r w:rsidRPr="001336F6">
        <w:rPr>
          <w:rFonts w:ascii="Verdana" w:hAnsi="Verdana"/>
          <w:sz w:val="24"/>
          <w:szCs w:val="24"/>
        </w:rPr>
        <w:lastRenderedPageBreak/>
        <w:t>have to meet the quality criteria to be on the portal. It will deliver cost savings as the pricing for each provider is fixed and understood ahead of booking. The wider range of providers will also provide the fl</w:t>
      </w:r>
      <w:r w:rsidR="00EE26FF" w:rsidRPr="001336F6">
        <w:rPr>
          <w:rFonts w:ascii="Verdana" w:hAnsi="Verdana"/>
          <w:sz w:val="24"/>
          <w:szCs w:val="24"/>
        </w:rPr>
        <w:t>exibility to ensure that patient</w:t>
      </w:r>
      <w:r w:rsidRPr="001336F6">
        <w:rPr>
          <w:rFonts w:ascii="Verdana" w:hAnsi="Verdana"/>
          <w:sz w:val="24"/>
          <w:szCs w:val="24"/>
        </w:rPr>
        <w:t>s receive the appropriate tran</w:t>
      </w:r>
      <w:r w:rsidR="00EE26FF" w:rsidRPr="001336F6">
        <w:rPr>
          <w:rFonts w:ascii="Verdana" w:hAnsi="Verdana"/>
          <w:sz w:val="24"/>
          <w:szCs w:val="24"/>
        </w:rPr>
        <w:t xml:space="preserve">sport to meet their needs and deliver good experience. </w:t>
      </w:r>
    </w:p>
    <w:p w:rsidR="00682855" w:rsidRPr="001336F6" w:rsidRDefault="00682855" w:rsidP="00166AF2">
      <w:pPr>
        <w:jc w:val="both"/>
        <w:rPr>
          <w:rFonts w:ascii="Verdana" w:hAnsi="Verdana"/>
          <w:sz w:val="24"/>
          <w:szCs w:val="24"/>
        </w:rPr>
      </w:pPr>
    </w:p>
    <w:p w:rsidR="00A24100" w:rsidRPr="0036416C" w:rsidRDefault="00A24100" w:rsidP="00166AF2">
      <w:pPr>
        <w:jc w:val="both"/>
        <w:rPr>
          <w:rFonts w:ascii="Verdana" w:hAnsi="Verdana"/>
          <w:b/>
          <w:sz w:val="24"/>
          <w:szCs w:val="24"/>
        </w:rPr>
      </w:pPr>
      <w:r w:rsidRPr="00A24100">
        <w:rPr>
          <w:rFonts w:ascii="Verdana" w:hAnsi="Verdana"/>
          <w:b/>
          <w:sz w:val="24"/>
          <w:szCs w:val="24"/>
        </w:rPr>
        <w:t>4.   RECOMMENDATION</w:t>
      </w:r>
    </w:p>
    <w:p w:rsidR="00A24100" w:rsidRPr="00A24100" w:rsidRDefault="00A24100" w:rsidP="00166AF2">
      <w:pPr>
        <w:jc w:val="both"/>
        <w:rPr>
          <w:rFonts w:ascii="Verdana" w:hAnsi="Verdana"/>
          <w:sz w:val="24"/>
          <w:szCs w:val="24"/>
        </w:rPr>
      </w:pPr>
      <w:r w:rsidRPr="00A24100">
        <w:rPr>
          <w:rFonts w:ascii="Verdana" w:hAnsi="Verdana"/>
          <w:sz w:val="24"/>
          <w:szCs w:val="24"/>
        </w:rPr>
        <w:t xml:space="preserve">Members of the Emergency Ambulance Services Committee are asked to: </w:t>
      </w:r>
    </w:p>
    <w:p w:rsidR="00F3655D" w:rsidRDefault="00A24100" w:rsidP="00F3655D">
      <w:pPr>
        <w:numPr>
          <w:ilvl w:val="0"/>
          <w:numId w:val="7"/>
        </w:numPr>
        <w:jc w:val="both"/>
        <w:rPr>
          <w:rFonts w:ascii="Verdana" w:hAnsi="Verdana"/>
          <w:sz w:val="24"/>
          <w:szCs w:val="24"/>
          <w:lang w:val="en-US"/>
        </w:rPr>
      </w:pPr>
      <w:r w:rsidRPr="00A24100">
        <w:rPr>
          <w:rFonts w:ascii="Verdana" w:hAnsi="Verdana"/>
          <w:b/>
          <w:sz w:val="24"/>
          <w:szCs w:val="24"/>
          <w:lang w:val="en-US"/>
        </w:rPr>
        <w:t xml:space="preserve">DISCUSS &amp; NOTE </w:t>
      </w:r>
      <w:r w:rsidRPr="00A24100">
        <w:rPr>
          <w:rFonts w:ascii="Verdana" w:hAnsi="Verdana"/>
          <w:sz w:val="24"/>
          <w:szCs w:val="24"/>
          <w:lang w:val="en-US"/>
        </w:rPr>
        <w:t>progress made and the work currently underway to transform Non-Emergency Patient Transport Services in Wales; deliver the Ministerial expectations and implement the 2015 business case “the Future of NEPTS in Wales”.</w:t>
      </w:r>
    </w:p>
    <w:tbl>
      <w:tblPr>
        <w:tblpPr w:leftFromText="180" w:rightFromText="180" w:vertAnchor="text" w:horzAnchor="margin" w:tblpY="40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228"/>
      </w:tblGrid>
      <w:tr w:rsidR="00F3655D" w:rsidRPr="00A24100" w:rsidTr="00F3655D">
        <w:trPr>
          <w:trHeight w:val="425"/>
        </w:trPr>
        <w:tc>
          <w:tcPr>
            <w:tcW w:w="3060" w:type="dxa"/>
            <w:tcBorders>
              <w:top w:val="single" w:sz="4" w:space="0" w:color="auto"/>
              <w:left w:val="single" w:sz="4" w:space="0" w:color="auto"/>
              <w:bottom w:val="single" w:sz="4" w:space="0" w:color="auto"/>
              <w:right w:val="single" w:sz="4" w:space="0" w:color="auto"/>
            </w:tcBorders>
            <w:shd w:val="clear" w:color="auto" w:fill="E6E6E6"/>
          </w:tcPr>
          <w:p w:rsidR="00F3655D" w:rsidRPr="00A24100" w:rsidRDefault="00F3655D" w:rsidP="00F3655D">
            <w:pPr>
              <w:spacing w:after="0" w:line="240" w:lineRule="auto"/>
              <w:rPr>
                <w:rFonts w:ascii="Verdana" w:eastAsia="Times New Roman" w:hAnsi="Verdana" w:cs="Arial"/>
                <w:b/>
                <w:sz w:val="24"/>
                <w:szCs w:val="24"/>
                <w:lang w:eastAsia="en-GB"/>
              </w:rPr>
            </w:pPr>
            <w:r w:rsidRPr="00A24100">
              <w:rPr>
                <w:rFonts w:ascii="Verdana" w:eastAsia="Times New Roman" w:hAnsi="Verdana" w:cs="Arial"/>
                <w:b/>
                <w:sz w:val="24"/>
                <w:szCs w:val="24"/>
                <w:lang w:eastAsia="en-GB"/>
              </w:rPr>
              <w:t>Freedom of information status</w:t>
            </w:r>
          </w:p>
        </w:tc>
        <w:tc>
          <w:tcPr>
            <w:tcW w:w="6228" w:type="dxa"/>
            <w:tcBorders>
              <w:top w:val="single" w:sz="4" w:space="0" w:color="auto"/>
              <w:left w:val="single" w:sz="4" w:space="0" w:color="auto"/>
              <w:bottom w:val="single" w:sz="4" w:space="0" w:color="auto"/>
              <w:right w:val="single" w:sz="4" w:space="0" w:color="auto"/>
            </w:tcBorders>
          </w:tcPr>
          <w:p w:rsidR="00F3655D" w:rsidRPr="00A24100" w:rsidRDefault="00F3655D" w:rsidP="00F3655D">
            <w:pPr>
              <w:spacing w:after="0" w:line="240" w:lineRule="auto"/>
              <w:rPr>
                <w:rFonts w:ascii="Verdana" w:eastAsia="Times New Roman" w:hAnsi="Verdana" w:cs="Arial"/>
                <w:sz w:val="24"/>
                <w:szCs w:val="24"/>
                <w:lang w:eastAsia="en-GB"/>
              </w:rPr>
            </w:pPr>
            <w:r w:rsidRPr="00A24100">
              <w:rPr>
                <w:rFonts w:ascii="Verdana" w:eastAsia="Times New Roman" w:hAnsi="Verdana" w:cs="Arial"/>
                <w:sz w:val="24"/>
                <w:szCs w:val="24"/>
                <w:lang w:eastAsia="en-GB"/>
              </w:rPr>
              <w:t xml:space="preserve">Open </w:t>
            </w:r>
          </w:p>
        </w:tc>
      </w:tr>
    </w:tbl>
    <w:p w:rsidR="0014711E" w:rsidRPr="001336F6" w:rsidRDefault="0014711E">
      <w:pPr>
        <w:rPr>
          <w:rFonts w:ascii="Verdana" w:hAnsi="Verdana"/>
          <w:sz w:val="24"/>
          <w:szCs w:val="24"/>
        </w:rPr>
      </w:pPr>
    </w:p>
    <w:sectPr w:rsidR="0014711E" w:rsidRPr="001336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2D" w:rsidRDefault="005D152D" w:rsidP="0014711E">
      <w:pPr>
        <w:spacing w:after="0" w:line="240" w:lineRule="auto"/>
      </w:pPr>
      <w:r>
        <w:separator/>
      </w:r>
    </w:p>
  </w:endnote>
  <w:endnote w:type="continuationSeparator" w:id="0">
    <w:p w:rsidR="005D152D" w:rsidRDefault="005D152D" w:rsidP="0014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2D" w:rsidRDefault="005D152D" w:rsidP="0014711E">
      <w:pPr>
        <w:spacing w:after="0" w:line="240" w:lineRule="auto"/>
      </w:pPr>
      <w:r>
        <w:separator/>
      </w:r>
    </w:p>
  </w:footnote>
  <w:footnote w:type="continuationSeparator" w:id="0">
    <w:p w:rsidR="005D152D" w:rsidRDefault="005D152D" w:rsidP="00147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CC0"/>
    <w:multiLevelType w:val="hybridMultilevel"/>
    <w:tmpl w:val="42F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3D3"/>
    <w:multiLevelType w:val="hybridMultilevel"/>
    <w:tmpl w:val="A1F81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617E37"/>
    <w:multiLevelType w:val="hybridMultilevel"/>
    <w:tmpl w:val="A2D4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95C67"/>
    <w:multiLevelType w:val="hybridMultilevel"/>
    <w:tmpl w:val="D23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84124"/>
    <w:multiLevelType w:val="hybridMultilevel"/>
    <w:tmpl w:val="5D782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97E42"/>
    <w:multiLevelType w:val="hybridMultilevel"/>
    <w:tmpl w:val="506E1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C350C2"/>
    <w:multiLevelType w:val="hybridMultilevel"/>
    <w:tmpl w:val="B908F950"/>
    <w:lvl w:ilvl="0" w:tplc="F3F4869C">
      <w:start w:val="1"/>
      <w:numFmt w:val="bullet"/>
      <w:lvlText w:val=""/>
      <w:lvlJc w:val="left"/>
      <w:pPr>
        <w:ind w:left="399" w:hanging="337"/>
      </w:pPr>
      <w:rPr>
        <w:rFonts w:ascii="Symbol" w:eastAsia="Symbol" w:hAnsi="Symbol" w:hint="default"/>
        <w:w w:val="101"/>
        <w:sz w:val="22"/>
        <w:szCs w:val="22"/>
      </w:rPr>
    </w:lvl>
    <w:lvl w:ilvl="1" w:tplc="B8E242B6">
      <w:start w:val="1"/>
      <w:numFmt w:val="bullet"/>
      <w:lvlText w:val="•"/>
      <w:lvlJc w:val="left"/>
      <w:pPr>
        <w:ind w:left="944" w:hanging="337"/>
      </w:pPr>
      <w:rPr>
        <w:rFonts w:hint="default"/>
      </w:rPr>
    </w:lvl>
    <w:lvl w:ilvl="2" w:tplc="96C6B14C">
      <w:start w:val="1"/>
      <w:numFmt w:val="bullet"/>
      <w:lvlText w:val="•"/>
      <w:lvlJc w:val="left"/>
      <w:pPr>
        <w:ind w:left="1488" w:hanging="337"/>
      </w:pPr>
      <w:rPr>
        <w:rFonts w:hint="default"/>
      </w:rPr>
    </w:lvl>
    <w:lvl w:ilvl="3" w:tplc="2506A2F8">
      <w:start w:val="1"/>
      <w:numFmt w:val="bullet"/>
      <w:lvlText w:val="•"/>
      <w:lvlJc w:val="left"/>
      <w:pPr>
        <w:ind w:left="2033" w:hanging="337"/>
      </w:pPr>
      <w:rPr>
        <w:rFonts w:hint="default"/>
      </w:rPr>
    </w:lvl>
    <w:lvl w:ilvl="4" w:tplc="B3E27274">
      <w:start w:val="1"/>
      <w:numFmt w:val="bullet"/>
      <w:lvlText w:val="•"/>
      <w:lvlJc w:val="left"/>
      <w:pPr>
        <w:ind w:left="2577" w:hanging="337"/>
      </w:pPr>
      <w:rPr>
        <w:rFonts w:hint="default"/>
      </w:rPr>
    </w:lvl>
    <w:lvl w:ilvl="5" w:tplc="65BEA016">
      <w:start w:val="1"/>
      <w:numFmt w:val="bullet"/>
      <w:lvlText w:val="•"/>
      <w:lvlJc w:val="left"/>
      <w:pPr>
        <w:ind w:left="3122" w:hanging="337"/>
      </w:pPr>
      <w:rPr>
        <w:rFonts w:hint="default"/>
      </w:rPr>
    </w:lvl>
    <w:lvl w:ilvl="6" w:tplc="0D501A5E">
      <w:start w:val="1"/>
      <w:numFmt w:val="bullet"/>
      <w:lvlText w:val="•"/>
      <w:lvlJc w:val="left"/>
      <w:pPr>
        <w:ind w:left="3666" w:hanging="337"/>
      </w:pPr>
      <w:rPr>
        <w:rFonts w:hint="default"/>
      </w:rPr>
    </w:lvl>
    <w:lvl w:ilvl="7" w:tplc="D27A3B3A">
      <w:start w:val="1"/>
      <w:numFmt w:val="bullet"/>
      <w:lvlText w:val="•"/>
      <w:lvlJc w:val="left"/>
      <w:pPr>
        <w:ind w:left="4211" w:hanging="337"/>
      </w:pPr>
      <w:rPr>
        <w:rFonts w:hint="default"/>
      </w:rPr>
    </w:lvl>
    <w:lvl w:ilvl="8" w:tplc="7708F086">
      <w:start w:val="1"/>
      <w:numFmt w:val="bullet"/>
      <w:lvlText w:val="•"/>
      <w:lvlJc w:val="left"/>
      <w:pPr>
        <w:ind w:left="4755" w:hanging="337"/>
      </w:pPr>
      <w:rPr>
        <w:rFonts w:hint="default"/>
      </w:rPr>
    </w:lvl>
  </w:abstractNum>
  <w:abstractNum w:abstractNumId="7" w15:restartNumberingAfterBreak="0">
    <w:nsid w:val="50B74522"/>
    <w:multiLevelType w:val="hybridMultilevel"/>
    <w:tmpl w:val="B9BC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74FE2"/>
    <w:multiLevelType w:val="hybridMultilevel"/>
    <w:tmpl w:val="852A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40770"/>
    <w:multiLevelType w:val="hybridMultilevel"/>
    <w:tmpl w:val="167A9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DE6AB5"/>
    <w:multiLevelType w:val="hybridMultilevel"/>
    <w:tmpl w:val="E322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66AF9"/>
    <w:multiLevelType w:val="hybridMultilevel"/>
    <w:tmpl w:val="3604C2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2846C9"/>
    <w:multiLevelType w:val="hybridMultilevel"/>
    <w:tmpl w:val="7FC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9"/>
  </w:num>
  <w:num w:numId="6">
    <w:abstractNumId w:val="0"/>
  </w:num>
  <w:num w:numId="7">
    <w:abstractNumId w:val="6"/>
  </w:num>
  <w:num w:numId="8">
    <w:abstractNumId w:val="11"/>
  </w:num>
  <w:num w:numId="9">
    <w:abstractNumId w:val="3"/>
  </w:num>
  <w:num w:numId="10">
    <w:abstractNumId w:val="12"/>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1E"/>
    <w:rsid w:val="000214BD"/>
    <w:rsid w:val="000A05DD"/>
    <w:rsid w:val="000E3616"/>
    <w:rsid w:val="000E70E5"/>
    <w:rsid w:val="001336F6"/>
    <w:rsid w:val="0014711E"/>
    <w:rsid w:val="00166AF2"/>
    <w:rsid w:val="001670E6"/>
    <w:rsid w:val="0020734C"/>
    <w:rsid w:val="0021410F"/>
    <w:rsid w:val="00286D7E"/>
    <w:rsid w:val="00351387"/>
    <w:rsid w:val="0036416C"/>
    <w:rsid w:val="003C03BF"/>
    <w:rsid w:val="0043667E"/>
    <w:rsid w:val="004A51E2"/>
    <w:rsid w:val="0054350E"/>
    <w:rsid w:val="00557CA8"/>
    <w:rsid w:val="005940C3"/>
    <w:rsid w:val="005A07DF"/>
    <w:rsid w:val="005D1109"/>
    <w:rsid w:val="005D152D"/>
    <w:rsid w:val="005E0385"/>
    <w:rsid w:val="006035F2"/>
    <w:rsid w:val="0063352A"/>
    <w:rsid w:val="0067268E"/>
    <w:rsid w:val="00682855"/>
    <w:rsid w:val="006E679D"/>
    <w:rsid w:val="00703DE2"/>
    <w:rsid w:val="00732F62"/>
    <w:rsid w:val="007B14C2"/>
    <w:rsid w:val="00823DD9"/>
    <w:rsid w:val="008350A5"/>
    <w:rsid w:val="008673BA"/>
    <w:rsid w:val="00890CEB"/>
    <w:rsid w:val="008B7FC1"/>
    <w:rsid w:val="008E3336"/>
    <w:rsid w:val="00A24100"/>
    <w:rsid w:val="00A520A9"/>
    <w:rsid w:val="00A7018D"/>
    <w:rsid w:val="00AC6972"/>
    <w:rsid w:val="00AE5931"/>
    <w:rsid w:val="00AE6227"/>
    <w:rsid w:val="00B014A9"/>
    <w:rsid w:val="00B54A37"/>
    <w:rsid w:val="00B5762B"/>
    <w:rsid w:val="00B82594"/>
    <w:rsid w:val="00BA4E26"/>
    <w:rsid w:val="00C246F5"/>
    <w:rsid w:val="00D04EFF"/>
    <w:rsid w:val="00D34244"/>
    <w:rsid w:val="00DA7CF1"/>
    <w:rsid w:val="00E347A3"/>
    <w:rsid w:val="00E470D3"/>
    <w:rsid w:val="00E517E4"/>
    <w:rsid w:val="00E71B72"/>
    <w:rsid w:val="00EE26FF"/>
    <w:rsid w:val="00F3655D"/>
    <w:rsid w:val="00F60CD8"/>
    <w:rsid w:val="00F9321D"/>
    <w:rsid w:val="00FD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4A966-3444-40B3-BBA0-7F7FF71E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1336F6"/>
    <w:pPr>
      <w:spacing w:before="240" w:after="60" w:line="240" w:lineRule="auto"/>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1E"/>
  </w:style>
  <w:style w:type="paragraph" w:styleId="Footer">
    <w:name w:val="footer"/>
    <w:aliases w:val="Doc Footer"/>
    <w:basedOn w:val="Normal"/>
    <w:link w:val="FooterChar"/>
    <w:uiPriority w:val="99"/>
    <w:unhideWhenUsed/>
    <w:rsid w:val="0014711E"/>
    <w:pPr>
      <w:tabs>
        <w:tab w:val="center" w:pos="4513"/>
        <w:tab w:val="right" w:pos="9026"/>
      </w:tabs>
      <w:spacing w:after="0" w:line="240" w:lineRule="auto"/>
    </w:pPr>
  </w:style>
  <w:style w:type="character" w:customStyle="1" w:styleId="FooterChar">
    <w:name w:val="Footer Char"/>
    <w:aliases w:val="Doc Footer Char1"/>
    <w:basedOn w:val="DefaultParagraphFont"/>
    <w:link w:val="Footer"/>
    <w:uiPriority w:val="99"/>
    <w:rsid w:val="0014711E"/>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Bullet,Number"/>
    <w:basedOn w:val="Normal"/>
    <w:link w:val="ListParagraphChar"/>
    <w:uiPriority w:val="34"/>
    <w:qFormat/>
    <w:rsid w:val="008673BA"/>
    <w:pPr>
      <w:ind w:left="720"/>
      <w:contextualSpacing/>
    </w:pPr>
  </w:style>
  <w:style w:type="paragraph" w:customStyle="1" w:styleId="TableParagraph">
    <w:name w:val="Table Paragraph"/>
    <w:basedOn w:val="Normal"/>
    <w:uiPriority w:val="1"/>
    <w:qFormat/>
    <w:rsid w:val="001336F6"/>
    <w:pPr>
      <w:widowControl w:val="0"/>
      <w:spacing w:after="0" w:line="240" w:lineRule="auto"/>
    </w:pPr>
    <w:rPr>
      <w:rFonts w:ascii="Calibri" w:eastAsia="Calibri" w:hAnsi="Calibri" w:cs="Times New Roman"/>
      <w:lang w:val="en-US"/>
    </w:rPr>
  </w:style>
  <w:style w:type="character" w:customStyle="1" w:styleId="Heading8Char">
    <w:name w:val="Heading 8 Char"/>
    <w:basedOn w:val="DefaultParagraphFont"/>
    <w:link w:val="Heading8"/>
    <w:rsid w:val="001336F6"/>
    <w:rPr>
      <w:rFonts w:ascii="Times New Roman" w:eastAsia="Times New Roman" w:hAnsi="Times New Roman" w:cs="Times New Roman"/>
      <w:i/>
      <w:iCs/>
      <w:sz w:val="24"/>
      <w:szCs w:val="24"/>
      <w:lang w:eastAsia="en-GB"/>
    </w:rPr>
  </w:style>
  <w:style w:type="character" w:customStyle="1" w:styleId="FooterChar1">
    <w:name w:val="Footer Char1"/>
    <w:aliases w:val="Doc Footer Char"/>
    <w:locked/>
    <w:rsid w:val="001336F6"/>
    <w:rPr>
      <w:rFonts w:ascii="Arial" w:hAnsi="Arial"/>
      <w:sz w:val="28"/>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Bullet Char"/>
    <w:link w:val="ListParagraph"/>
    <w:uiPriority w:val="34"/>
    <w:locked/>
    <w:rsid w:val="0013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Baker@wales.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es.nhs.uk/sitesplus/documents/1064/24729_Health%20Standards%20Framework_2015_E1.pdf" TargetMode="External"/><Relationship Id="rId5" Type="http://schemas.openxmlformats.org/officeDocument/2006/relationships/footnotes" Target="footnotes.xml"/><Relationship Id="rId10" Type="http://schemas.openxmlformats.org/officeDocument/2006/relationships/hyperlink" Target="http://www.wales.nhs.uk/sitesplus/documents/1064/24729_Health%20Standards%20Framework_2015_E1.pdf" TargetMode="External"/><Relationship Id="rId4" Type="http://schemas.openxmlformats.org/officeDocument/2006/relationships/webSettings" Target="webSettings.xml"/><Relationship Id="rId9" Type="http://schemas.openxmlformats.org/officeDocument/2006/relationships/hyperlink" Target="http://www.wales.nhs.uk/sitesplus/documents/1064/24729_Health%20Standards%20Framework_2015_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3103</Words>
  <Characters>17688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Rodaway (CTUHB - NCCU)</dc:creator>
  <cp:keywords/>
  <dc:description/>
  <cp:lastModifiedBy>James Rodaway (CTUHB - NCCU)</cp:lastModifiedBy>
  <cp:revision>2</cp:revision>
  <dcterms:created xsi:type="dcterms:W3CDTF">2019-11-04T13:47:00Z</dcterms:created>
  <dcterms:modified xsi:type="dcterms:W3CDTF">2019-11-04T13:47:00Z</dcterms:modified>
</cp:coreProperties>
</file>